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002002" w14:textId="0CB1DCBF" w:rsidR="00880572" w:rsidRPr="00C94885" w:rsidRDefault="00374F9F" w:rsidP="004B75C5">
      <w:pPr>
        <w:spacing w:line="480" w:lineRule="auto"/>
        <w:rPr>
          <w:color w:val="3333FF"/>
          <w:sz w:val="22"/>
          <w:szCs w:val="22"/>
        </w:rPr>
      </w:pPr>
      <w:r>
        <w:rPr>
          <w:noProof/>
          <w:color w:val="3333FF"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1ABCEF2" wp14:editId="29892088">
                <wp:simplePos x="0" y="0"/>
                <wp:positionH relativeFrom="column">
                  <wp:posOffset>49530</wp:posOffset>
                </wp:positionH>
                <wp:positionV relativeFrom="paragraph">
                  <wp:posOffset>-167640</wp:posOffset>
                </wp:positionV>
                <wp:extent cx="1103630" cy="1352550"/>
                <wp:effectExtent l="9525" t="9525" r="10795" b="9525"/>
                <wp:wrapNone/>
                <wp:docPr id="34298928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3630" cy="1352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DD2A19" w14:textId="26E762C7" w:rsidR="004B75C5" w:rsidRDefault="00374F9F" w:rsidP="004B75C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419F911" wp14:editId="0C4AA6A3">
                                  <wp:extent cx="914400" cy="1337310"/>
                                  <wp:effectExtent l="0" t="0" r="0" b="0"/>
                                  <wp:docPr id="2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33731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ABCEF2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3.9pt;margin-top:-13.2pt;width:86.9pt;height:106.5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">
                <v:textbox>
                  <w:txbxContent>
                    <w:p w14:paraId="25DD2A19" w14:textId="26E762C7" w:rsidR="004B75C5" w:rsidRDefault="00374F9F" w:rsidP="004B75C5">
                      <w:r>
                        <w:rPr>
                          <w:noProof/>
                        </w:rPr>
                        <w:drawing>
                          <wp:inline distT="0" distB="0" distL="0" distR="0" wp14:anchorId="1419F911" wp14:editId="0C4AA6A3">
                            <wp:extent cx="914400" cy="1337310"/>
                            <wp:effectExtent l="0" t="0" r="0" b="0"/>
                            <wp:docPr id="2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33731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0C70A7" w:rsidRPr="00C94885">
        <w:rPr>
          <w:rFonts w:hint="cs"/>
          <w:color w:val="3333FF"/>
          <w:sz w:val="22"/>
          <w:szCs w:val="22"/>
          <w:u w:val="single"/>
          <w:rtl/>
        </w:rPr>
        <w:t>פרטים אישיים:</w:t>
      </w:r>
      <w:r w:rsidR="00880572" w:rsidRPr="00C94885">
        <w:rPr>
          <w:rFonts w:hint="cs"/>
          <w:color w:val="3333FF"/>
          <w:sz w:val="22"/>
          <w:szCs w:val="22"/>
          <w:rtl/>
        </w:rPr>
        <w:t xml:space="preserve"> </w:t>
      </w:r>
    </w:p>
    <w:p w14:paraId="2DD8DE66" w14:textId="0C6ADF1B" w:rsidR="000C70A7" w:rsidRPr="004152B9" w:rsidRDefault="005D6D43" w:rsidP="004B75C5">
      <w:pPr>
        <w:spacing w:line="480" w:lineRule="auto"/>
        <w:rPr>
          <w:color w:val="auto"/>
          <w:sz w:val="22"/>
          <w:szCs w:val="22"/>
          <w:rtl/>
        </w:rPr>
      </w:pPr>
      <w:r>
        <w:rPr>
          <w:rFonts w:hint="cs"/>
          <w:color w:val="auto"/>
          <w:sz w:val="22"/>
          <w:szCs w:val="22"/>
          <w:rtl/>
        </w:rPr>
        <w:t xml:space="preserve">ד"ר </w:t>
      </w:r>
      <w:r w:rsidR="000C70A7" w:rsidRPr="004152B9">
        <w:rPr>
          <w:color w:val="auto"/>
          <w:sz w:val="22"/>
          <w:szCs w:val="22"/>
          <w:rtl/>
        </w:rPr>
        <w:t xml:space="preserve">דאפי </w:t>
      </w:r>
      <w:proofErr w:type="spellStart"/>
      <w:r w:rsidR="000C70A7" w:rsidRPr="004152B9">
        <w:rPr>
          <w:color w:val="auto"/>
          <w:sz w:val="22"/>
          <w:szCs w:val="22"/>
          <w:rtl/>
        </w:rPr>
        <w:t>קוניס</w:t>
      </w:r>
      <w:proofErr w:type="spellEnd"/>
      <w:r w:rsidR="000C70A7" w:rsidRPr="004152B9">
        <w:rPr>
          <w:rFonts w:hint="cs"/>
          <w:color w:val="auto"/>
          <w:sz w:val="22"/>
          <w:szCs w:val="22"/>
          <w:rtl/>
        </w:rPr>
        <w:t xml:space="preserve">, ת"ז 032064586 </w:t>
      </w:r>
    </w:p>
    <w:p w14:paraId="73D8A839" w14:textId="77777777" w:rsidR="00BC30CD" w:rsidRPr="004152B9" w:rsidRDefault="00BC30CD" w:rsidP="004B75C5">
      <w:pPr>
        <w:spacing w:line="480" w:lineRule="auto"/>
        <w:rPr>
          <w:sz w:val="22"/>
          <w:szCs w:val="22"/>
          <w:rtl/>
        </w:rPr>
      </w:pPr>
      <w:r w:rsidRPr="004152B9">
        <w:rPr>
          <w:rFonts w:hint="cs"/>
          <w:color w:val="auto"/>
          <w:sz w:val="22"/>
          <w:szCs w:val="22"/>
          <w:rtl/>
        </w:rPr>
        <w:t>טלפון</w:t>
      </w:r>
      <w:r w:rsidR="000C70A7" w:rsidRPr="004152B9">
        <w:rPr>
          <w:rFonts w:hint="cs"/>
          <w:color w:val="auto"/>
          <w:sz w:val="22"/>
          <w:szCs w:val="22"/>
          <w:rtl/>
        </w:rPr>
        <w:t xml:space="preserve">: </w:t>
      </w:r>
      <w:r w:rsidR="000C70A7" w:rsidRPr="004152B9">
        <w:rPr>
          <w:color w:val="auto"/>
          <w:sz w:val="22"/>
          <w:szCs w:val="22"/>
        </w:rPr>
        <w:t>4800101</w:t>
      </w:r>
      <w:r w:rsidR="000C70A7" w:rsidRPr="004152B9">
        <w:rPr>
          <w:color w:val="auto"/>
          <w:sz w:val="22"/>
          <w:szCs w:val="22"/>
          <w:rtl/>
        </w:rPr>
        <w:t>–</w:t>
      </w:r>
      <w:r w:rsidR="000C70A7" w:rsidRPr="004152B9">
        <w:rPr>
          <w:color w:val="auto"/>
          <w:sz w:val="22"/>
          <w:szCs w:val="22"/>
        </w:rPr>
        <w:t>054</w:t>
      </w:r>
      <w:r w:rsidR="000C70A7" w:rsidRPr="004152B9">
        <w:rPr>
          <w:rFonts w:hint="cs"/>
          <w:color w:val="auto"/>
          <w:sz w:val="22"/>
          <w:szCs w:val="22"/>
          <w:rtl/>
        </w:rPr>
        <w:t xml:space="preserve"> </w:t>
      </w:r>
      <w:r w:rsidRPr="004152B9">
        <w:rPr>
          <w:rFonts w:hint="cs"/>
          <w:color w:val="auto"/>
          <w:sz w:val="22"/>
          <w:szCs w:val="22"/>
          <w:rtl/>
        </w:rPr>
        <w:t xml:space="preserve">; </w:t>
      </w:r>
      <w:r w:rsidR="000C70A7" w:rsidRPr="004152B9">
        <w:rPr>
          <w:color w:val="auto"/>
          <w:sz w:val="22"/>
          <w:szCs w:val="22"/>
          <w:rtl/>
        </w:rPr>
        <w:t xml:space="preserve">דוא"ל: </w:t>
      </w:r>
      <w:hyperlink r:id="rId8" w:history="1">
        <w:r w:rsidR="00BF742D" w:rsidRPr="004152B9">
          <w:rPr>
            <w:rStyle w:val="Hyperlink"/>
            <w:sz w:val="22"/>
            <w:szCs w:val="22"/>
          </w:rPr>
          <w:t>daffiek@openu.ac.il</w:t>
        </w:r>
      </w:hyperlink>
      <w:r w:rsidR="00BF742D" w:rsidRPr="004152B9">
        <w:rPr>
          <w:color w:val="auto"/>
          <w:sz w:val="22"/>
          <w:szCs w:val="22"/>
        </w:rPr>
        <w:t xml:space="preserve"> </w:t>
      </w:r>
      <w:r w:rsidR="000C70A7" w:rsidRPr="004152B9">
        <w:rPr>
          <w:color w:val="auto"/>
          <w:sz w:val="22"/>
          <w:szCs w:val="22"/>
        </w:rPr>
        <w:t xml:space="preserve"> </w:t>
      </w:r>
      <w:r w:rsidR="000C70A7" w:rsidRPr="004152B9">
        <w:rPr>
          <w:rFonts w:hint="cs"/>
          <w:color w:val="auto"/>
          <w:sz w:val="22"/>
          <w:szCs w:val="22"/>
          <w:rtl/>
        </w:rPr>
        <w:t xml:space="preserve">  </w:t>
      </w:r>
    </w:p>
    <w:p w14:paraId="59BA8340" w14:textId="77777777" w:rsidR="000C70A7" w:rsidRPr="004152B9" w:rsidRDefault="000C70A7" w:rsidP="000C70A7">
      <w:pPr>
        <w:spacing w:line="480" w:lineRule="auto"/>
        <w:rPr>
          <w:color w:val="6600FF"/>
          <w:sz w:val="22"/>
          <w:szCs w:val="22"/>
          <w:u w:val="single"/>
          <w:rtl/>
        </w:rPr>
      </w:pPr>
    </w:p>
    <w:p w14:paraId="634A017E" w14:textId="77777777" w:rsidR="00A86BCE" w:rsidRPr="00C94885" w:rsidRDefault="005D7741" w:rsidP="00A86BCE">
      <w:pPr>
        <w:spacing w:line="480" w:lineRule="auto"/>
        <w:rPr>
          <w:color w:val="3333FF"/>
          <w:sz w:val="22"/>
          <w:szCs w:val="22"/>
          <w:rtl/>
        </w:rPr>
      </w:pPr>
      <w:r w:rsidRPr="00C94885">
        <w:rPr>
          <w:color w:val="3333FF"/>
          <w:sz w:val="22"/>
          <w:szCs w:val="22"/>
          <w:u w:val="single"/>
          <w:rtl/>
        </w:rPr>
        <w:t>השכלה</w:t>
      </w:r>
      <w:r w:rsidRPr="00C94885">
        <w:rPr>
          <w:color w:val="3333FF"/>
          <w:sz w:val="22"/>
          <w:szCs w:val="22"/>
          <w:rtl/>
        </w:rPr>
        <w:t>:</w:t>
      </w:r>
    </w:p>
    <w:p w14:paraId="29283769" w14:textId="3B836D6C" w:rsidR="00951B8D" w:rsidRPr="004152B9" w:rsidRDefault="00951B8D" w:rsidP="00A86BCE">
      <w:pPr>
        <w:spacing w:line="480" w:lineRule="auto"/>
        <w:rPr>
          <w:color w:val="auto"/>
          <w:sz w:val="22"/>
          <w:szCs w:val="22"/>
          <w:rtl/>
        </w:rPr>
      </w:pPr>
      <w:r w:rsidRPr="004152B9">
        <w:rPr>
          <w:rFonts w:hint="cs"/>
          <w:color w:val="auto"/>
          <w:sz w:val="22"/>
          <w:szCs w:val="22"/>
          <w:rtl/>
        </w:rPr>
        <w:t xml:space="preserve">2020 </w:t>
      </w:r>
      <w:r w:rsidR="00B46B2C" w:rsidRPr="004152B9">
        <w:rPr>
          <w:rFonts w:hint="cs"/>
          <w:color w:val="auto"/>
          <w:sz w:val="22"/>
          <w:szCs w:val="22"/>
          <w:rtl/>
        </w:rPr>
        <w:t xml:space="preserve">-2021 </w:t>
      </w:r>
      <w:r w:rsidR="00F80A8E" w:rsidRPr="004152B9">
        <w:rPr>
          <w:rFonts w:hint="cs"/>
          <w:color w:val="auto"/>
          <w:sz w:val="22"/>
          <w:szCs w:val="22"/>
          <w:rtl/>
        </w:rPr>
        <w:t xml:space="preserve"> </w:t>
      </w:r>
      <w:r w:rsidR="00F80A8E" w:rsidRPr="004152B9">
        <w:rPr>
          <w:color w:val="auto"/>
          <w:sz w:val="22"/>
          <w:szCs w:val="22"/>
          <w:rtl/>
        </w:rPr>
        <w:tab/>
      </w:r>
      <w:r w:rsidRPr="004152B9">
        <w:rPr>
          <w:rFonts w:hint="cs"/>
          <w:color w:val="auto"/>
          <w:sz w:val="22"/>
          <w:szCs w:val="22"/>
          <w:rtl/>
        </w:rPr>
        <w:t>פוסט-דוקטורט ב</w:t>
      </w:r>
      <w:r w:rsidR="00915587" w:rsidRPr="004152B9">
        <w:rPr>
          <w:rFonts w:hint="cs"/>
          <w:color w:val="auto"/>
          <w:sz w:val="22"/>
          <w:szCs w:val="22"/>
          <w:rtl/>
        </w:rPr>
        <w:t xml:space="preserve">מעבדת </w:t>
      </w:r>
      <w:r w:rsidR="00915587" w:rsidRPr="004152B9">
        <w:rPr>
          <w:rFonts w:hint="cs"/>
          <w:color w:val="auto"/>
          <w:sz w:val="22"/>
          <w:szCs w:val="22"/>
        </w:rPr>
        <w:t>DICE</w:t>
      </w:r>
      <w:r w:rsidR="00915587" w:rsidRPr="004152B9">
        <w:rPr>
          <w:rFonts w:hint="cs"/>
          <w:color w:val="auto"/>
          <w:sz w:val="22"/>
          <w:szCs w:val="22"/>
          <w:rtl/>
        </w:rPr>
        <w:t xml:space="preserve"> ב</w:t>
      </w:r>
      <w:r w:rsidRPr="004152B9">
        <w:rPr>
          <w:rFonts w:hint="cs"/>
          <w:color w:val="auto"/>
          <w:sz w:val="22"/>
          <w:szCs w:val="22"/>
          <w:rtl/>
        </w:rPr>
        <w:t>מרכז הבינתחומי</w:t>
      </w:r>
      <w:r w:rsidR="00AE57B9" w:rsidRPr="004152B9">
        <w:rPr>
          <w:rFonts w:hint="cs"/>
          <w:color w:val="auto"/>
          <w:sz w:val="22"/>
          <w:szCs w:val="22"/>
          <w:rtl/>
        </w:rPr>
        <w:t xml:space="preserve"> הרצליה</w:t>
      </w:r>
      <w:r w:rsidRPr="004152B9">
        <w:rPr>
          <w:rFonts w:hint="cs"/>
          <w:color w:val="auto"/>
          <w:sz w:val="22"/>
          <w:szCs w:val="22"/>
          <w:rtl/>
        </w:rPr>
        <w:t>, ב</w:t>
      </w:r>
      <w:r w:rsidR="00915587" w:rsidRPr="004152B9">
        <w:rPr>
          <w:rFonts w:hint="cs"/>
          <w:color w:val="auto"/>
          <w:sz w:val="22"/>
          <w:szCs w:val="22"/>
          <w:rtl/>
        </w:rPr>
        <w:t xml:space="preserve">הנחיית </w:t>
      </w:r>
      <w:r w:rsidRPr="004152B9">
        <w:rPr>
          <w:rFonts w:hint="cs"/>
          <w:color w:val="auto"/>
          <w:sz w:val="22"/>
          <w:szCs w:val="22"/>
          <w:rtl/>
        </w:rPr>
        <w:t xml:space="preserve">פרופ' שחר אייל. </w:t>
      </w:r>
    </w:p>
    <w:p w14:paraId="5574E210" w14:textId="77777777" w:rsidR="001A74AD" w:rsidRDefault="00880572" w:rsidP="00880572">
      <w:pPr>
        <w:spacing w:line="480" w:lineRule="auto"/>
        <w:ind w:left="1440" w:hanging="1440"/>
        <w:rPr>
          <w:color w:val="auto"/>
          <w:sz w:val="22"/>
          <w:szCs w:val="22"/>
          <w:rtl/>
        </w:rPr>
      </w:pPr>
      <w:r w:rsidRPr="004152B9">
        <w:rPr>
          <w:rFonts w:hint="cs"/>
          <w:color w:val="auto"/>
          <w:sz w:val="22"/>
          <w:szCs w:val="22"/>
          <w:rtl/>
        </w:rPr>
        <w:t>201</w:t>
      </w:r>
      <w:r w:rsidR="001A74AD">
        <w:rPr>
          <w:rFonts w:hint="cs"/>
          <w:color w:val="auto"/>
          <w:sz w:val="22"/>
          <w:szCs w:val="22"/>
          <w:rtl/>
        </w:rPr>
        <w:t>4</w:t>
      </w:r>
      <w:r w:rsidRPr="004152B9">
        <w:rPr>
          <w:rFonts w:hint="cs"/>
          <w:color w:val="auto"/>
          <w:sz w:val="22"/>
          <w:szCs w:val="22"/>
          <w:rtl/>
        </w:rPr>
        <w:t xml:space="preserve"> </w:t>
      </w:r>
      <w:r w:rsidRPr="004152B9">
        <w:rPr>
          <w:color w:val="auto"/>
          <w:sz w:val="22"/>
          <w:szCs w:val="22"/>
          <w:rtl/>
        </w:rPr>
        <w:t>–</w:t>
      </w:r>
      <w:r w:rsidRPr="004152B9">
        <w:rPr>
          <w:rFonts w:hint="cs"/>
          <w:color w:val="auto"/>
          <w:sz w:val="22"/>
          <w:szCs w:val="22"/>
          <w:rtl/>
        </w:rPr>
        <w:t xml:space="preserve"> 201</w:t>
      </w:r>
      <w:r w:rsidR="00BF742D" w:rsidRPr="004152B9">
        <w:rPr>
          <w:rFonts w:hint="cs"/>
          <w:color w:val="auto"/>
          <w:sz w:val="22"/>
          <w:szCs w:val="22"/>
          <w:rtl/>
        </w:rPr>
        <w:t>9</w:t>
      </w:r>
      <w:r w:rsidRPr="004152B9">
        <w:rPr>
          <w:color w:val="auto"/>
          <w:sz w:val="22"/>
          <w:szCs w:val="22"/>
          <w:rtl/>
        </w:rPr>
        <w:tab/>
      </w:r>
      <w:r w:rsidR="00BF742D" w:rsidRPr="004152B9">
        <w:rPr>
          <w:color w:val="auto"/>
          <w:sz w:val="22"/>
          <w:szCs w:val="22"/>
          <w:lang w:val="en-GB"/>
        </w:rPr>
        <w:t>PhD</w:t>
      </w:r>
      <w:r w:rsidRPr="004152B9">
        <w:rPr>
          <w:rFonts w:hint="cs"/>
          <w:color w:val="auto"/>
          <w:sz w:val="22"/>
          <w:szCs w:val="22"/>
          <w:rtl/>
        </w:rPr>
        <w:t xml:space="preserve"> ב</w:t>
      </w:r>
      <w:r w:rsidR="00BF742D" w:rsidRPr="004152B9">
        <w:rPr>
          <w:rFonts w:hint="cs"/>
          <w:color w:val="auto"/>
          <w:sz w:val="22"/>
          <w:szCs w:val="22"/>
          <w:rtl/>
        </w:rPr>
        <w:t>פסיכולוגיה ב</w:t>
      </w:r>
      <w:r w:rsidRPr="004152B9">
        <w:rPr>
          <w:rFonts w:hint="cs"/>
          <w:color w:val="auto"/>
          <w:sz w:val="22"/>
          <w:szCs w:val="22"/>
          <w:rtl/>
        </w:rPr>
        <w:t>אוניברסיטת ת"א</w:t>
      </w:r>
      <w:r w:rsidR="00915587" w:rsidRPr="004152B9">
        <w:rPr>
          <w:rFonts w:hint="cs"/>
          <w:color w:val="auto"/>
          <w:sz w:val="22"/>
          <w:szCs w:val="22"/>
          <w:rtl/>
        </w:rPr>
        <w:t xml:space="preserve">, </w:t>
      </w:r>
      <w:r w:rsidRPr="004152B9">
        <w:rPr>
          <w:rFonts w:hint="cs"/>
          <w:color w:val="auto"/>
          <w:sz w:val="22"/>
          <w:szCs w:val="22"/>
          <w:rtl/>
        </w:rPr>
        <w:t>הנחיית פרופ' שחר אייל ופרופ' דן זכאי</w:t>
      </w:r>
      <w:r w:rsidR="00915587" w:rsidRPr="004152B9">
        <w:rPr>
          <w:rFonts w:hint="cs"/>
          <w:color w:val="auto"/>
          <w:sz w:val="22"/>
          <w:szCs w:val="22"/>
          <w:rtl/>
        </w:rPr>
        <w:t xml:space="preserve">. </w:t>
      </w:r>
    </w:p>
    <w:p w14:paraId="06E27B8F" w14:textId="345D75ED" w:rsidR="00880572" w:rsidRPr="004152B9" w:rsidRDefault="00B70EBD" w:rsidP="001A74AD">
      <w:pPr>
        <w:spacing w:line="480" w:lineRule="auto"/>
        <w:ind w:left="1440"/>
        <w:rPr>
          <w:color w:val="auto"/>
          <w:sz w:val="22"/>
          <w:szCs w:val="22"/>
          <w:rtl/>
        </w:rPr>
      </w:pPr>
      <w:r>
        <w:rPr>
          <w:rFonts w:hint="cs"/>
          <w:color w:val="auto"/>
          <w:sz w:val="22"/>
          <w:szCs w:val="22"/>
          <w:rtl/>
        </w:rPr>
        <w:t>ה</w:t>
      </w:r>
      <w:r w:rsidR="00915587" w:rsidRPr="004152B9">
        <w:rPr>
          <w:rFonts w:hint="cs"/>
          <w:color w:val="auto"/>
          <w:sz w:val="22"/>
          <w:szCs w:val="22"/>
          <w:rtl/>
        </w:rPr>
        <w:t>נושא</w:t>
      </w:r>
      <w:r w:rsidR="00880572" w:rsidRPr="004152B9">
        <w:rPr>
          <w:rFonts w:hint="cs"/>
          <w:color w:val="auto"/>
          <w:sz w:val="22"/>
          <w:szCs w:val="22"/>
          <w:rtl/>
        </w:rPr>
        <w:t xml:space="preserve">: </w:t>
      </w:r>
      <w:r w:rsidR="00880572" w:rsidRPr="00B70EBD">
        <w:rPr>
          <w:rFonts w:asciiTheme="minorBidi" w:hAnsiTheme="minorBidi" w:cstheme="minorBidi"/>
          <w:color w:val="auto"/>
          <w:sz w:val="22"/>
          <w:szCs w:val="22"/>
        </w:rPr>
        <w:t>Moral judgments of harms towards single versus multiple sufferers</w:t>
      </w:r>
      <w:r w:rsidR="00880572" w:rsidRPr="004152B9">
        <w:rPr>
          <w:rFonts w:hint="cs"/>
          <w:color w:val="auto"/>
          <w:sz w:val="22"/>
          <w:szCs w:val="22"/>
          <w:rtl/>
        </w:rPr>
        <w:t xml:space="preserve"> </w:t>
      </w:r>
      <w:r w:rsidR="00BF742D" w:rsidRPr="004152B9">
        <w:rPr>
          <w:rFonts w:hint="cs"/>
          <w:color w:val="auto"/>
          <w:sz w:val="22"/>
          <w:szCs w:val="22"/>
          <w:rtl/>
        </w:rPr>
        <w:t xml:space="preserve"> </w:t>
      </w:r>
    </w:p>
    <w:p w14:paraId="26E7362A" w14:textId="77777777" w:rsidR="001A74AD" w:rsidRDefault="005D7741" w:rsidP="00B82B18">
      <w:pPr>
        <w:spacing w:line="480" w:lineRule="auto"/>
        <w:rPr>
          <w:color w:val="auto"/>
          <w:sz w:val="22"/>
          <w:szCs w:val="22"/>
          <w:rtl/>
        </w:rPr>
      </w:pPr>
      <w:r w:rsidRPr="004152B9">
        <w:rPr>
          <w:color w:val="auto"/>
          <w:sz w:val="22"/>
          <w:szCs w:val="22"/>
        </w:rPr>
        <w:t>2007</w:t>
      </w:r>
      <w:r w:rsidRPr="004152B9">
        <w:rPr>
          <w:color w:val="auto"/>
          <w:sz w:val="22"/>
          <w:szCs w:val="22"/>
          <w:rtl/>
        </w:rPr>
        <w:t xml:space="preserve">- </w:t>
      </w:r>
      <w:r w:rsidRPr="004152B9">
        <w:rPr>
          <w:color w:val="auto"/>
          <w:sz w:val="22"/>
          <w:szCs w:val="22"/>
        </w:rPr>
        <w:t>2010</w:t>
      </w:r>
      <w:r w:rsidRPr="004152B9">
        <w:rPr>
          <w:color w:val="auto"/>
          <w:sz w:val="22"/>
          <w:szCs w:val="22"/>
          <w:rtl/>
        </w:rPr>
        <w:t>:</w:t>
      </w:r>
      <w:r w:rsidRPr="004152B9">
        <w:rPr>
          <w:color w:val="auto"/>
          <w:sz w:val="22"/>
          <w:szCs w:val="22"/>
          <w:rtl/>
        </w:rPr>
        <w:tab/>
      </w:r>
      <w:proofErr w:type="gramStart"/>
      <w:r w:rsidRPr="004152B9">
        <w:rPr>
          <w:color w:val="auto"/>
          <w:sz w:val="22"/>
          <w:szCs w:val="22"/>
        </w:rPr>
        <w:t>M.A</w:t>
      </w:r>
      <w:proofErr w:type="gramEnd"/>
      <w:r w:rsidRPr="004152B9">
        <w:rPr>
          <w:color w:val="auto"/>
          <w:sz w:val="22"/>
          <w:szCs w:val="22"/>
          <w:rtl/>
        </w:rPr>
        <w:t xml:space="preserve"> בפסיכולוגיה קוגניטיבית באוניברסיטת חיפה </w:t>
      </w:r>
      <w:r w:rsidRPr="004152B9">
        <w:rPr>
          <w:rFonts w:hint="cs"/>
          <w:color w:val="auto"/>
          <w:sz w:val="22"/>
          <w:szCs w:val="22"/>
          <w:rtl/>
        </w:rPr>
        <w:t>(ממוצע 94)</w:t>
      </w:r>
      <w:r w:rsidRPr="004152B9">
        <w:rPr>
          <w:color w:val="auto"/>
          <w:sz w:val="22"/>
          <w:szCs w:val="22"/>
          <w:rtl/>
        </w:rPr>
        <w:t xml:space="preserve">. </w:t>
      </w:r>
    </w:p>
    <w:p w14:paraId="681C2200" w14:textId="5581ACE7" w:rsidR="005D7741" w:rsidRPr="004152B9" w:rsidRDefault="00B70EBD" w:rsidP="001A74AD">
      <w:pPr>
        <w:spacing w:line="480" w:lineRule="auto"/>
        <w:ind w:left="720" w:firstLine="720"/>
        <w:rPr>
          <w:rFonts w:ascii="Times New Roman" w:hAnsi="Times New Roman"/>
          <w:color w:val="000000"/>
          <w:sz w:val="22"/>
          <w:szCs w:val="22"/>
        </w:rPr>
      </w:pPr>
      <w:r>
        <w:rPr>
          <w:rFonts w:hint="cs"/>
          <w:color w:val="auto"/>
          <w:sz w:val="22"/>
          <w:szCs w:val="22"/>
          <w:rtl/>
          <w:lang w:val="en-GB"/>
        </w:rPr>
        <w:t>ה</w:t>
      </w:r>
      <w:r w:rsidR="001A74AD">
        <w:rPr>
          <w:rFonts w:hint="cs"/>
          <w:color w:val="auto"/>
          <w:sz w:val="22"/>
          <w:szCs w:val="22"/>
          <w:rtl/>
        </w:rPr>
        <w:t>נושא</w:t>
      </w:r>
      <w:r w:rsidR="005D7741" w:rsidRPr="004152B9">
        <w:rPr>
          <w:color w:val="auto"/>
          <w:sz w:val="22"/>
          <w:szCs w:val="22"/>
          <w:rtl/>
        </w:rPr>
        <w:t>:</w:t>
      </w:r>
      <w:r w:rsidR="00B82B18">
        <w:rPr>
          <w:rFonts w:hint="cs"/>
          <w:color w:val="auto"/>
          <w:sz w:val="22"/>
          <w:szCs w:val="22"/>
          <w:rtl/>
        </w:rPr>
        <w:t xml:space="preserve"> </w:t>
      </w:r>
      <w:r w:rsidR="005D7741" w:rsidRPr="004152B9">
        <w:rPr>
          <w:rFonts w:ascii="Times New Roman" w:hAnsi="Times New Roman" w:cs="Times New Roman"/>
          <w:color w:val="auto"/>
          <w:sz w:val="22"/>
          <w:szCs w:val="22"/>
        </w:rPr>
        <w:t xml:space="preserve">       </w:t>
      </w:r>
      <w:r w:rsidR="005D7741" w:rsidRPr="004152B9">
        <w:rPr>
          <w:rFonts w:ascii="Times New Roman" w:hAnsi="Times New Roman" w:cs="Times New Roman"/>
          <w:color w:val="000000"/>
          <w:sz w:val="22"/>
          <w:szCs w:val="22"/>
        </w:rPr>
        <w:t xml:space="preserve">  </w:t>
      </w:r>
      <w:r w:rsidR="005D7741" w:rsidRPr="00B70EBD">
        <w:rPr>
          <w:rFonts w:asciiTheme="minorBidi" w:hAnsiTheme="minorBidi" w:cstheme="minorBidi"/>
          <w:color w:val="000000"/>
          <w:sz w:val="22"/>
          <w:szCs w:val="22"/>
        </w:rPr>
        <w:t>Effects of information meaningfulness on its inter-hemispheric transfer rate</w:t>
      </w:r>
      <w:r w:rsidR="005D7741" w:rsidRPr="004152B9">
        <w:rPr>
          <w:rFonts w:ascii="Times New Roman" w:hAnsi="Times New Roman"/>
          <w:color w:val="000000"/>
          <w:sz w:val="22"/>
          <w:szCs w:val="22"/>
          <w:rtl/>
        </w:rPr>
        <w:t xml:space="preserve"> </w:t>
      </w:r>
    </w:p>
    <w:p w14:paraId="1A515689" w14:textId="77777777" w:rsidR="005D7741" w:rsidRPr="004152B9" w:rsidRDefault="005D7741" w:rsidP="005D7741">
      <w:pPr>
        <w:spacing w:line="480" w:lineRule="auto"/>
        <w:rPr>
          <w:color w:val="auto"/>
          <w:sz w:val="22"/>
          <w:szCs w:val="22"/>
          <w:rtl/>
        </w:rPr>
      </w:pPr>
      <w:r w:rsidRPr="004152B9">
        <w:rPr>
          <w:color w:val="auto"/>
          <w:sz w:val="22"/>
          <w:szCs w:val="22"/>
        </w:rPr>
        <w:t>2002</w:t>
      </w:r>
      <w:r w:rsidRPr="004152B9">
        <w:rPr>
          <w:color w:val="auto"/>
          <w:sz w:val="22"/>
          <w:szCs w:val="22"/>
          <w:rtl/>
        </w:rPr>
        <w:t xml:space="preserve">- </w:t>
      </w:r>
      <w:proofErr w:type="gramStart"/>
      <w:r w:rsidRPr="004152B9">
        <w:rPr>
          <w:color w:val="auto"/>
          <w:sz w:val="22"/>
          <w:szCs w:val="22"/>
        </w:rPr>
        <w:t>2006</w:t>
      </w:r>
      <w:r w:rsidRPr="004152B9">
        <w:rPr>
          <w:color w:val="auto"/>
          <w:sz w:val="22"/>
          <w:szCs w:val="22"/>
          <w:rtl/>
        </w:rPr>
        <w:t xml:space="preserve"> :</w:t>
      </w:r>
      <w:proofErr w:type="gramEnd"/>
      <w:r w:rsidRPr="004152B9">
        <w:rPr>
          <w:color w:val="auto"/>
          <w:sz w:val="22"/>
          <w:szCs w:val="22"/>
          <w:rtl/>
        </w:rPr>
        <w:t xml:space="preserve">  </w:t>
      </w:r>
      <w:r w:rsidRPr="004152B9">
        <w:rPr>
          <w:color w:val="auto"/>
          <w:sz w:val="22"/>
          <w:szCs w:val="22"/>
          <w:rtl/>
        </w:rPr>
        <w:tab/>
      </w:r>
      <w:r w:rsidRPr="004152B9">
        <w:rPr>
          <w:color w:val="auto"/>
          <w:sz w:val="22"/>
          <w:szCs w:val="22"/>
        </w:rPr>
        <w:t>B.A</w:t>
      </w:r>
      <w:r w:rsidRPr="004152B9">
        <w:rPr>
          <w:color w:val="auto"/>
          <w:sz w:val="22"/>
          <w:szCs w:val="22"/>
          <w:rtl/>
        </w:rPr>
        <w:t>. בפסיכולוגיה באוניברסיטה הפתוחה, בהצטיינות</w:t>
      </w:r>
      <w:r w:rsidRPr="004152B9">
        <w:rPr>
          <w:rFonts w:hint="cs"/>
          <w:color w:val="auto"/>
          <w:sz w:val="22"/>
          <w:szCs w:val="22"/>
          <w:rtl/>
        </w:rPr>
        <w:t xml:space="preserve"> (ממוצע 94)</w:t>
      </w:r>
      <w:r w:rsidRPr="004152B9">
        <w:rPr>
          <w:color w:val="auto"/>
          <w:sz w:val="22"/>
          <w:szCs w:val="22"/>
          <w:rtl/>
        </w:rPr>
        <w:t>.</w:t>
      </w:r>
    </w:p>
    <w:p w14:paraId="3D7174E6" w14:textId="77777777" w:rsidR="005D7741" w:rsidRPr="004152B9" w:rsidRDefault="005D7741" w:rsidP="005D7741">
      <w:pPr>
        <w:spacing w:line="480" w:lineRule="auto"/>
        <w:rPr>
          <w:b/>
          <w:bCs/>
          <w:sz w:val="22"/>
          <w:szCs w:val="22"/>
          <w:u w:val="single"/>
          <w:rtl/>
        </w:rPr>
      </w:pPr>
      <w:r w:rsidRPr="004152B9">
        <w:rPr>
          <w:color w:val="auto"/>
          <w:sz w:val="22"/>
          <w:szCs w:val="22"/>
        </w:rPr>
        <w:t>1996-1998</w:t>
      </w:r>
      <w:r w:rsidRPr="004152B9">
        <w:rPr>
          <w:color w:val="auto"/>
          <w:sz w:val="22"/>
          <w:szCs w:val="22"/>
          <w:rtl/>
        </w:rPr>
        <w:t xml:space="preserve">: </w:t>
      </w:r>
      <w:r w:rsidRPr="004152B9">
        <w:rPr>
          <w:color w:val="auto"/>
          <w:sz w:val="22"/>
          <w:szCs w:val="22"/>
          <w:rtl/>
        </w:rPr>
        <w:tab/>
        <w:t xml:space="preserve">לימודי ביולוגיה לתואר ראשון באוניברסיטה העברית, במסגרת </w:t>
      </w:r>
      <w:r w:rsidRPr="004152B9">
        <w:rPr>
          <w:rFonts w:hint="cs"/>
          <w:color w:val="auto"/>
          <w:sz w:val="22"/>
          <w:szCs w:val="22"/>
          <w:rtl/>
        </w:rPr>
        <w:t xml:space="preserve">מסלול </w:t>
      </w:r>
      <w:r w:rsidRPr="004152B9">
        <w:rPr>
          <w:color w:val="auto"/>
          <w:sz w:val="22"/>
          <w:szCs w:val="22"/>
          <w:rtl/>
        </w:rPr>
        <w:t>"אתגר" למצטיינים.</w:t>
      </w:r>
    </w:p>
    <w:p w14:paraId="449E7F0F" w14:textId="77777777" w:rsidR="001E4FB4" w:rsidRPr="004152B9" w:rsidRDefault="001E4FB4" w:rsidP="003034BD">
      <w:pPr>
        <w:spacing w:line="480" w:lineRule="auto"/>
        <w:rPr>
          <w:color w:val="auto"/>
          <w:sz w:val="22"/>
          <w:szCs w:val="22"/>
          <w:rtl/>
        </w:rPr>
      </w:pPr>
      <w:r w:rsidRPr="004152B9">
        <w:rPr>
          <w:color w:val="auto"/>
          <w:sz w:val="22"/>
          <w:szCs w:val="22"/>
        </w:rPr>
        <w:t>1989-1992</w:t>
      </w:r>
      <w:r w:rsidRPr="004152B9">
        <w:rPr>
          <w:rFonts w:hint="cs"/>
          <w:color w:val="auto"/>
          <w:sz w:val="22"/>
          <w:szCs w:val="22"/>
          <w:rtl/>
        </w:rPr>
        <w:t>:</w:t>
      </w:r>
      <w:r w:rsidRPr="004152B9">
        <w:rPr>
          <w:color w:val="auto"/>
          <w:sz w:val="22"/>
          <w:szCs w:val="22"/>
          <w:rtl/>
        </w:rPr>
        <w:tab/>
      </w:r>
      <w:r w:rsidRPr="004152B9">
        <w:rPr>
          <w:rFonts w:hint="cs"/>
          <w:color w:val="auto"/>
          <w:sz w:val="22"/>
          <w:szCs w:val="22"/>
          <w:rtl/>
        </w:rPr>
        <w:t xml:space="preserve">לימודים בבי"ס תיכון ע"ש בויאר </w:t>
      </w:r>
      <w:r w:rsidR="003034BD" w:rsidRPr="004152B9">
        <w:rPr>
          <w:rFonts w:hint="cs"/>
          <w:color w:val="auto"/>
          <w:sz w:val="22"/>
          <w:szCs w:val="22"/>
          <w:rtl/>
        </w:rPr>
        <w:t>בירושלים. מגמה ריאלית-ביולוגית.</w:t>
      </w:r>
      <w:r w:rsidRPr="004152B9">
        <w:rPr>
          <w:rFonts w:hint="cs"/>
          <w:color w:val="auto"/>
          <w:sz w:val="22"/>
          <w:szCs w:val="22"/>
          <w:rtl/>
        </w:rPr>
        <w:t xml:space="preserve"> </w:t>
      </w:r>
    </w:p>
    <w:p w14:paraId="0F7D44AF" w14:textId="77777777" w:rsidR="00A175CE" w:rsidRPr="004152B9" w:rsidRDefault="00A175CE" w:rsidP="008851A4">
      <w:pPr>
        <w:spacing w:line="480" w:lineRule="auto"/>
        <w:rPr>
          <w:color w:val="6600CC"/>
          <w:sz w:val="22"/>
          <w:szCs w:val="22"/>
          <w:u w:val="single"/>
          <w:rtl/>
        </w:rPr>
      </w:pPr>
    </w:p>
    <w:p w14:paraId="53C0A612" w14:textId="70DC1D8A" w:rsidR="00FA5304" w:rsidRPr="00C94885" w:rsidRDefault="00FA5304" w:rsidP="008851A4">
      <w:pPr>
        <w:spacing w:line="480" w:lineRule="auto"/>
        <w:rPr>
          <w:color w:val="3333FF"/>
          <w:sz w:val="22"/>
          <w:szCs w:val="22"/>
          <w:u w:val="single"/>
          <w:rtl/>
        </w:rPr>
      </w:pPr>
      <w:r w:rsidRPr="00C94885">
        <w:rPr>
          <w:rFonts w:hint="cs"/>
          <w:color w:val="3333FF"/>
          <w:sz w:val="22"/>
          <w:szCs w:val="22"/>
          <w:u w:val="single"/>
          <w:rtl/>
        </w:rPr>
        <w:t>מלגות</w:t>
      </w:r>
      <w:r w:rsidR="00B82B18" w:rsidRPr="00C94885">
        <w:rPr>
          <w:rFonts w:hint="cs"/>
          <w:color w:val="3333FF"/>
          <w:sz w:val="22"/>
          <w:szCs w:val="22"/>
          <w:u w:val="single"/>
          <w:rtl/>
        </w:rPr>
        <w:t xml:space="preserve"> ופרסים</w:t>
      </w:r>
      <w:r w:rsidRPr="00C94885">
        <w:rPr>
          <w:rFonts w:hint="cs"/>
          <w:color w:val="3333FF"/>
          <w:sz w:val="22"/>
          <w:szCs w:val="22"/>
          <w:u w:val="single"/>
          <w:rtl/>
        </w:rPr>
        <w:t>:</w:t>
      </w:r>
    </w:p>
    <w:p w14:paraId="1AAC9CDE" w14:textId="23AC8FD1" w:rsidR="00951B8D" w:rsidRDefault="00B82B18" w:rsidP="005411B3">
      <w:pPr>
        <w:spacing w:line="480" w:lineRule="auto"/>
        <w:rPr>
          <w:color w:val="auto"/>
          <w:sz w:val="22"/>
          <w:szCs w:val="22"/>
          <w:rtl/>
        </w:rPr>
      </w:pPr>
      <w:r>
        <w:rPr>
          <w:rFonts w:hint="cs"/>
          <w:color w:val="auto"/>
          <w:sz w:val="22"/>
          <w:szCs w:val="22"/>
          <w:rtl/>
        </w:rPr>
        <w:t xml:space="preserve">2022 </w:t>
      </w:r>
      <w:r>
        <w:rPr>
          <w:color w:val="auto"/>
          <w:sz w:val="22"/>
          <w:szCs w:val="22"/>
          <w:rtl/>
        </w:rPr>
        <w:t>–</w:t>
      </w:r>
      <w:r>
        <w:rPr>
          <w:rFonts w:hint="cs"/>
          <w:color w:val="auto"/>
          <w:sz w:val="22"/>
          <w:szCs w:val="22"/>
          <w:rtl/>
        </w:rPr>
        <w:t xml:space="preserve"> פרס הדיקן למרצה מצטיין, האוניברסיטה הפתוחה</w:t>
      </w:r>
      <w:r w:rsidR="00951B8D" w:rsidRPr="004152B9">
        <w:rPr>
          <w:rFonts w:hint="cs"/>
          <w:color w:val="auto"/>
          <w:sz w:val="22"/>
          <w:szCs w:val="22"/>
          <w:rtl/>
        </w:rPr>
        <w:t>.</w:t>
      </w:r>
    </w:p>
    <w:p w14:paraId="40E5C12E" w14:textId="77777777" w:rsidR="001A74AD" w:rsidRDefault="001A74AD" w:rsidP="001A74AD">
      <w:pPr>
        <w:spacing w:line="480" w:lineRule="auto"/>
        <w:rPr>
          <w:color w:val="auto"/>
          <w:sz w:val="22"/>
          <w:szCs w:val="22"/>
          <w:rtl/>
        </w:rPr>
      </w:pPr>
      <w:r w:rsidRPr="004152B9">
        <w:rPr>
          <w:rFonts w:hint="cs"/>
          <w:color w:val="auto"/>
          <w:sz w:val="22"/>
          <w:szCs w:val="22"/>
          <w:rtl/>
        </w:rPr>
        <w:t xml:space="preserve">2020 </w:t>
      </w:r>
      <w:r w:rsidRPr="004152B9">
        <w:rPr>
          <w:color w:val="auto"/>
          <w:sz w:val="22"/>
          <w:szCs w:val="22"/>
          <w:rtl/>
        </w:rPr>
        <w:t>–</w:t>
      </w:r>
      <w:r w:rsidRPr="004152B9">
        <w:rPr>
          <w:rFonts w:hint="cs"/>
          <w:color w:val="auto"/>
          <w:sz w:val="22"/>
          <w:szCs w:val="22"/>
          <w:rtl/>
        </w:rPr>
        <w:t xml:space="preserve"> מלגת פוסט-דוקטורט ב</w:t>
      </w:r>
      <w:r>
        <w:rPr>
          <w:rFonts w:hint="cs"/>
          <w:color w:val="auto"/>
          <w:sz w:val="22"/>
          <w:szCs w:val="22"/>
          <w:rtl/>
        </w:rPr>
        <w:t xml:space="preserve">אוניברסיטת רייכמן. </w:t>
      </w:r>
    </w:p>
    <w:p w14:paraId="738E7471" w14:textId="77777777" w:rsidR="001A74AD" w:rsidRPr="004152B9" w:rsidRDefault="001A74AD" w:rsidP="001A74AD">
      <w:pPr>
        <w:spacing w:line="480" w:lineRule="auto"/>
        <w:rPr>
          <w:color w:val="auto"/>
          <w:sz w:val="22"/>
          <w:szCs w:val="22"/>
          <w:rtl/>
        </w:rPr>
      </w:pPr>
      <w:r w:rsidRPr="004152B9">
        <w:rPr>
          <w:rFonts w:hint="cs"/>
          <w:color w:val="auto"/>
          <w:sz w:val="22"/>
          <w:szCs w:val="22"/>
          <w:rtl/>
        </w:rPr>
        <w:t xml:space="preserve">2019 </w:t>
      </w:r>
      <w:r w:rsidRPr="004152B9">
        <w:rPr>
          <w:color w:val="auto"/>
          <w:sz w:val="22"/>
          <w:szCs w:val="22"/>
          <w:rtl/>
        </w:rPr>
        <w:t>–</w:t>
      </w:r>
      <w:r w:rsidRPr="004152B9">
        <w:rPr>
          <w:rFonts w:hint="cs"/>
          <w:color w:val="auto"/>
          <w:sz w:val="22"/>
          <w:szCs w:val="22"/>
          <w:rtl/>
        </w:rPr>
        <w:t xml:space="preserve"> מלגת עידוד כתיבה מאוניברסיטת תל אביב.</w:t>
      </w:r>
    </w:p>
    <w:p w14:paraId="73F66947" w14:textId="77777777" w:rsidR="001A74AD" w:rsidRDefault="001A74AD" w:rsidP="001A74AD">
      <w:pPr>
        <w:spacing w:line="480" w:lineRule="auto"/>
        <w:rPr>
          <w:color w:val="auto"/>
          <w:sz w:val="22"/>
          <w:szCs w:val="22"/>
          <w:rtl/>
        </w:rPr>
      </w:pPr>
      <w:r w:rsidRPr="004152B9">
        <w:rPr>
          <w:rFonts w:hint="cs"/>
          <w:color w:val="auto"/>
          <w:sz w:val="22"/>
          <w:szCs w:val="22"/>
          <w:rtl/>
        </w:rPr>
        <w:t xml:space="preserve">2017 </w:t>
      </w:r>
      <w:r w:rsidRPr="004152B9">
        <w:rPr>
          <w:color w:val="auto"/>
          <w:sz w:val="22"/>
          <w:szCs w:val="22"/>
          <w:rtl/>
        </w:rPr>
        <w:t>–</w:t>
      </w:r>
      <w:r w:rsidRPr="004152B9">
        <w:rPr>
          <w:rFonts w:hint="cs"/>
          <w:color w:val="auto"/>
          <w:sz w:val="22"/>
          <w:szCs w:val="22"/>
          <w:rtl/>
        </w:rPr>
        <w:t xml:space="preserve"> מענק כספי מהאוניברסיטה הפתוחה על הישגים בתואר השלישי.</w:t>
      </w:r>
    </w:p>
    <w:p w14:paraId="0EFE6E20" w14:textId="77777777" w:rsidR="001A74AD" w:rsidRDefault="001A74AD" w:rsidP="001A74AD">
      <w:pPr>
        <w:spacing w:line="480" w:lineRule="auto"/>
        <w:rPr>
          <w:color w:val="auto"/>
          <w:sz w:val="22"/>
          <w:szCs w:val="22"/>
          <w:rtl/>
        </w:rPr>
      </w:pPr>
      <w:r w:rsidRPr="004152B9">
        <w:rPr>
          <w:rFonts w:hint="cs"/>
          <w:color w:val="auto"/>
          <w:sz w:val="22"/>
          <w:szCs w:val="22"/>
          <w:rtl/>
        </w:rPr>
        <w:t xml:space="preserve">2013 </w:t>
      </w:r>
      <w:r w:rsidRPr="004152B9">
        <w:rPr>
          <w:color w:val="auto"/>
          <w:sz w:val="22"/>
          <w:szCs w:val="22"/>
          <w:rtl/>
        </w:rPr>
        <w:t>–</w:t>
      </w:r>
      <w:r w:rsidRPr="004152B9">
        <w:rPr>
          <w:rFonts w:hint="cs"/>
          <w:color w:val="auto"/>
          <w:sz w:val="22"/>
          <w:szCs w:val="22"/>
          <w:rtl/>
        </w:rPr>
        <w:t xml:space="preserve"> מלגת הצטיינות מאוניברסיטת ת"א, על הישגיי בתואר השני.</w:t>
      </w:r>
    </w:p>
    <w:p w14:paraId="07D10174" w14:textId="28A8A036" w:rsidR="001A74AD" w:rsidRDefault="001A74AD" w:rsidP="001A74AD">
      <w:pPr>
        <w:spacing w:line="480" w:lineRule="auto"/>
        <w:rPr>
          <w:color w:val="auto"/>
          <w:sz w:val="22"/>
          <w:szCs w:val="22"/>
          <w:rtl/>
        </w:rPr>
      </w:pPr>
      <w:r w:rsidRPr="004152B9">
        <w:rPr>
          <w:color w:val="auto"/>
          <w:sz w:val="22"/>
          <w:szCs w:val="22"/>
          <w:rtl/>
        </w:rPr>
        <w:t>2008 – מלגת הצטיינות מאונ</w:t>
      </w:r>
      <w:r w:rsidRPr="004152B9">
        <w:rPr>
          <w:rFonts w:hint="cs"/>
          <w:color w:val="auto"/>
          <w:sz w:val="22"/>
          <w:szCs w:val="22"/>
          <w:rtl/>
        </w:rPr>
        <w:t>'</w:t>
      </w:r>
      <w:r w:rsidRPr="004152B9">
        <w:rPr>
          <w:color w:val="auto"/>
          <w:sz w:val="22"/>
          <w:szCs w:val="22"/>
          <w:rtl/>
        </w:rPr>
        <w:t xml:space="preserve"> חיפה, </w:t>
      </w:r>
      <w:r w:rsidRPr="004152B9">
        <w:rPr>
          <w:rFonts w:hint="cs"/>
          <w:color w:val="auto"/>
          <w:sz w:val="22"/>
          <w:szCs w:val="22"/>
          <w:rtl/>
        </w:rPr>
        <w:t>בהמלצת ראש המרכז לעיבוד מידע וקבלת החלטות</w:t>
      </w:r>
      <w:r>
        <w:rPr>
          <w:rFonts w:hint="cs"/>
          <w:color w:val="auto"/>
          <w:sz w:val="22"/>
          <w:szCs w:val="22"/>
          <w:rtl/>
        </w:rPr>
        <w:t>.</w:t>
      </w:r>
    </w:p>
    <w:p w14:paraId="5214B8ED" w14:textId="77777777" w:rsidR="001A74AD" w:rsidRPr="004152B9" w:rsidRDefault="001A74AD" w:rsidP="001A74AD">
      <w:pPr>
        <w:spacing w:line="480" w:lineRule="auto"/>
        <w:rPr>
          <w:color w:val="auto"/>
          <w:sz w:val="22"/>
          <w:szCs w:val="22"/>
          <w:rtl/>
        </w:rPr>
      </w:pPr>
      <w:r w:rsidRPr="004152B9">
        <w:rPr>
          <w:color w:val="auto"/>
          <w:sz w:val="22"/>
          <w:szCs w:val="22"/>
          <w:rtl/>
        </w:rPr>
        <w:t>2007 – מלגת הצטיינות מאונ</w:t>
      </w:r>
      <w:r w:rsidRPr="004152B9">
        <w:rPr>
          <w:rFonts w:hint="cs"/>
          <w:color w:val="auto"/>
          <w:sz w:val="22"/>
          <w:szCs w:val="22"/>
          <w:rtl/>
        </w:rPr>
        <w:t>'</w:t>
      </w:r>
      <w:r w:rsidRPr="004152B9">
        <w:rPr>
          <w:color w:val="auto"/>
          <w:sz w:val="22"/>
          <w:szCs w:val="22"/>
          <w:rtl/>
        </w:rPr>
        <w:t xml:space="preserve"> חיפה, המועצה ללימודים מתקדמים (על ה</w:t>
      </w:r>
      <w:r w:rsidRPr="004152B9">
        <w:rPr>
          <w:rFonts w:hint="cs"/>
          <w:color w:val="auto"/>
          <w:sz w:val="22"/>
          <w:szCs w:val="22"/>
          <w:rtl/>
        </w:rPr>
        <w:t>צטיינות</w:t>
      </w:r>
      <w:r w:rsidRPr="004152B9">
        <w:rPr>
          <w:color w:val="auto"/>
          <w:sz w:val="22"/>
          <w:szCs w:val="22"/>
          <w:rtl/>
        </w:rPr>
        <w:t xml:space="preserve"> בתואר הראשון).</w:t>
      </w:r>
    </w:p>
    <w:p w14:paraId="6B0AA851" w14:textId="77777777" w:rsidR="00FA5304" w:rsidRPr="004152B9" w:rsidRDefault="00FA5304" w:rsidP="008851A4">
      <w:pPr>
        <w:spacing w:line="480" w:lineRule="auto"/>
        <w:rPr>
          <w:color w:val="6600CC"/>
          <w:sz w:val="22"/>
          <w:szCs w:val="22"/>
          <w:u w:val="single"/>
          <w:rtl/>
        </w:rPr>
      </w:pPr>
    </w:p>
    <w:p w14:paraId="12E82A0F" w14:textId="77777777" w:rsidR="005204F7" w:rsidRPr="00C94885" w:rsidRDefault="00AB552D" w:rsidP="008851A4">
      <w:pPr>
        <w:spacing w:line="480" w:lineRule="auto"/>
        <w:rPr>
          <w:color w:val="3333FF"/>
          <w:sz w:val="22"/>
          <w:szCs w:val="22"/>
          <w:u w:val="single"/>
          <w:rtl/>
        </w:rPr>
      </w:pPr>
      <w:r w:rsidRPr="00C94885">
        <w:rPr>
          <w:rFonts w:hint="cs"/>
          <w:color w:val="3333FF"/>
          <w:sz w:val="22"/>
          <w:szCs w:val="22"/>
          <w:u w:val="single"/>
          <w:rtl/>
        </w:rPr>
        <w:t xml:space="preserve">תפקידי </w:t>
      </w:r>
      <w:r w:rsidR="00951B8D" w:rsidRPr="00C94885">
        <w:rPr>
          <w:rFonts w:hint="cs"/>
          <w:color w:val="3333FF"/>
          <w:sz w:val="22"/>
          <w:szCs w:val="22"/>
          <w:u w:val="single"/>
          <w:rtl/>
        </w:rPr>
        <w:t>הוראה</w:t>
      </w:r>
      <w:r w:rsidRPr="00C94885">
        <w:rPr>
          <w:rFonts w:hint="cs"/>
          <w:color w:val="3333FF"/>
          <w:sz w:val="22"/>
          <w:szCs w:val="22"/>
          <w:u w:val="single"/>
          <w:rtl/>
        </w:rPr>
        <w:t xml:space="preserve"> רלוונטיים</w:t>
      </w:r>
    </w:p>
    <w:p w14:paraId="274A9B37" w14:textId="75B67F2F" w:rsidR="00366E7D" w:rsidRPr="004152B9" w:rsidRDefault="001245D2" w:rsidP="00366E7D">
      <w:pPr>
        <w:spacing w:line="480" w:lineRule="auto"/>
        <w:rPr>
          <w:color w:val="auto"/>
          <w:sz w:val="22"/>
          <w:szCs w:val="22"/>
          <w:rtl/>
        </w:rPr>
      </w:pPr>
      <w:r>
        <w:rPr>
          <w:rFonts w:hint="cs"/>
          <w:color w:val="auto"/>
          <w:sz w:val="22"/>
          <w:szCs w:val="22"/>
          <w:rtl/>
        </w:rPr>
        <w:t>נכון להיום (מ</w:t>
      </w:r>
      <w:r w:rsidR="00366E7D">
        <w:rPr>
          <w:rFonts w:hint="cs"/>
          <w:color w:val="auto"/>
          <w:sz w:val="22"/>
          <w:szCs w:val="22"/>
          <w:rtl/>
        </w:rPr>
        <w:t xml:space="preserve">שנת </w:t>
      </w:r>
      <w:r w:rsidR="00366E7D" w:rsidRPr="004152B9">
        <w:rPr>
          <w:rFonts w:hint="cs"/>
          <w:color w:val="auto"/>
          <w:sz w:val="22"/>
          <w:szCs w:val="22"/>
          <w:rtl/>
        </w:rPr>
        <w:t>2008</w:t>
      </w:r>
      <w:r>
        <w:rPr>
          <w:rFonts w:hint="cs"/>
          <w:color w:val="auto"/>
          <w:sz w:val="22"/>
          <w:szCs w:val="22"/>
          <w:rtl/>
        </w:rPr>
        <w:t>)</w:t>
      </w:r>
      <w:r w:rsidR="00366E7D" w:rsidRPr="004152B9">
        <w:rPr>
          <w:rFonts w:hint="cs"/>
          <w:color w:val="auto"/>
          <w:sz w:val="22"/>
          <w:szCs w:val="22"/>
          <w:rtl/>
        </w:rPr>
        <w:t xml:space="preserve"> </w:t>
      </w:r>
      <w:r w:rsidR="00366E7D">
        <w:rPr>
          <w:rFonts w:hint="cs"/>
          <w:color w:val="auto"/>
          <w:sz w:val="22"/>
          <w:szCs w:val="22"/>
          <w:rtl/>
        </w:rPr>
        <w:t xml:space="preserve">- </w:t>
      </w:r>
      <w:r w:rsidR="00366E7D" w:rsidRPr="004152B9">
        <w:rPr>
          <w:rFonts w:hint="cs"/>
          <w:color w:val="auto"/>
          <w:sz w:val="22"/>
          <w:szCs w:val="22"/>
          <w:rtl/>
        </w:rPr>
        <w:t xml:space="preserve">מנחה </w:t>
      </w:r>
      <w:r w:rsidR="00366E7D">
        <w:rPr>
          <w:rFonts w:hint="cs"/>
          <w:color w:val="auto"/>
          <w:sz w:val="22"/>
          <w:szCs w:val="22"/>
          <w:rtl/>
        </w:rPr>
        <w:t xml:space="preserve">ומדריכת עבודות סמינריוניות </w:t>
      </w:r>
      <w:r w:rsidR="00366E7D" w:rsidRPr="004152B9">
        <w:rPr>
          <w:rFonts w:hint="cs"/>
          <w:color w:val="auto"/>
          <w:sz w:val="22"/>
          <w:szCs w:val="22"/>
          <w:rtl/>
        </w:rPr>
        <w:t>באוניברסיטה הפתוחה. בין ה</w:t>
      </w:r>
      <w:r w:rsidR="00366E7D">
        <w:rPr>
          <w:rFonts w:hint="cs"/>
          <w:color w:val="auto"/>
          <w:sz w:val="22"/>
          <w:szCs w:val="22"/>
          <w:rtl/>
        </w:rPr>
        <w:t xml:space="preserve">קורסים שלימדתי: </w:t>
      </w:r>
      <w:r w:rsidR="00366E7D" w:rsidRPr="004152B9">
        <w:rPr>
          <w:rFonts w:hint="cs"/>
          <w:color w:val="auto"/>
          <w:sz w:val="22"/>
          <w:szCs w:val="22"/>
          <w:rtl/>
        </w:rPr>
        <w:t xml:space="preserve">הפסיכולוגיה של השיפוט האינטואיטיבי, שיפוט והערכה לתלמידי כלכלה וניהול, שיטות מחקר, </w:t>
      </w:r>
      <w:r w:rsidR="00366E7D">
        <w:rPr>
          <w:rFonts w:hint="cs"/>
          <w:color w:val="auto"/>
          <w:sz w:val="22"/>
          <w:szCs w:val="22"/>
          <w:rtl/>
        </w:rPr>
        <w:t xml:space="preserve">מחקר כמותי בחינוך, </w:t>
      </w:r>
      <w:r w:rsidR="00366E7D" w:rsidRPr="004152B9">
        <w:rPr>
          <w:rFonts w:hint="cs"/>
          <w:color w:val="auto"/>
          <w:sz w:val="22"/>
          <w:szCs w:val="22"/>
          <w:rtl/>
        </w:rPr>
        <w:t xml:space="preserve">פסיכולוגיה בין תרבותית, </w:t>
      </w:r>
      <w:r w:rsidR="00366E7D">
        <w:rPr>
          <w:rFonts w:hint="cs"/>
          <w:color w:val="auto"/>
          <w:sz w:val="22"/>
          <w:szCs w:val="22"/>
          <w:rtl/>
        </w:rPr>
        <w:t>אינטליגנציה רגשית</w:t>
      </w:r>
      <w:r w:rsidR="00366E7D" w:rsidRPr="004152B9">
        <w:rPr>
          <w:rFonts w:hint="cs"/>
          <w:color w:val="auto"/>
          <w:sz w:val="22"/>
          <w:szCs w:val="22"/>
          <w:rtl/>
        </w:rPr>
        <w:t>.</w:t>
      </w:r>
    </w:p>
    <w:p w14:paraId="4568CA20" w14:textId="57E6B10A" w:rsidR="00366E7D" w:rsidRPr="004152B9" w:rsidRDefault="00366E7D" w:rsidP="008851A4">
      <w:pPr>
        <w:spacing w:line="480" w:lineRule="auto"/>
        <w:rPr>
          <w:color w:val="6600FF"/>
          <w:sz w:val="22"/>
          <w:szCs w:val="22"/>
          <w:u w:val="single"/>
          <w:rtl/>
        </w:rPr>
      </w:pPr>
    </w:p>
    <w:p w14:paraId="6FA23406" w14:textId="4ABCFF7B" w:rsidR="00951B8D" w:rsidRPr="004152B9" w:rsidRDefault="009F0225" w:rsidP="008851A4">
      <w:pPr>
        <w:spacing w:line="480" w:lineRule="auto"/>
        <w:rPr>
          <w:color w:val="auto"/>
          <w:sz w:val="22"/>
          <w:szCs w:val="22"/>
          <w:rtl/>
        </w:rPr>
      </w:pPr>
      <w:r w:rsidRPr="004152B9">
        <w:rPr>
          <w:rFonts w:hint="cs"/>
          <w:color w:val="auto"/>
          <w:sz w:val="22"/>
          <w:szCs w:val="22"/>
          <w:rtl/>
        </w:rPr>
        <w:t>2020-2022</w:t>
      </w:r>
      <w:r w:rsidR="004C42A2" w:rsidRPr="004152B9">
        <w:rPr>
          <w:rFonts w:hint="cs"/>
          <w:color w:val="auto"/>
          <w:sz w:val="22"/>
          <w:szCs w:val="22"/>
          <w:rtl/>
        </w:rPr>
        <w:t xml:space="preserve"> </w:t>
      </w:r>
      <w:r w:rsidR="004C42A2" w:rsidRPr="004152B9">
        <w:rPr>
          <w:color w:val="auto"/>
          <w:sz w:val="22"/>
          <w:szCs w:val="22"/>
          <w:rtl/>
        </w:rPr>
        <w:t>–</w:t>
      </w:r>
      <w:r w:rsidR="004C42A2" w:rsidRPr="004152B9">
        <w:rPr>
          <w:rFonts w:hint="cs"/>
          <w:color w:val="auto"/>
          <w:sz w:val="22"/>
          <w:szCs w:val="22"/>
          <w:rtl/>
        </w:rPr>
        <w:t xml:space="preserve"> מרצה מן החוץ בקורס סמינריוני "הטיות בשיפוטי מוסר"</w:t>
      </w:r>
      <w:r w:rsidR="00D80C94" w:rsidRPr="004152B9">
        <w:rPr>
          <w:rFonts w:hint="cs"/>
          <w:color w:val="auto"/>
          <w:sz w:val="22"/>
          <w:szCs w:val="22"/>
          <w:rtl/>
        </w:rPr>
        <w:t>: קורס בחירה במסגרת התואר הראשון בפסיכולוגיה,</w:t>
      </w:r>
      <w:r w:rsidR="004C42A2" w:rsidRPr="004152B9">
        <w:rPr>
          <w:rFonts w:hint="cs"/>
          <w:color w:val="auto"/>
          <w:sz w:val="22"/>
          <w:szCs w:val="22"/>
          <w:rtl/>
        </w:rPr>
        <w:t xml:space="preserve"> </w:t>
      </w:r>
      <w:r w:rsidRPr="004152B9">
        <w:rPr>
          <w:rFonts w:hint="cs"/>
          <w:color w:val="auto"/>
          <w:sz w:val="22"/>
          <w:szCs w:val="22"/>
          <w:rtl/>
        </w:rPr>
        <w:t>אוניברסיטת רייכמן.</w:t>
      </w:r>
    </w:p>
    <w:p w14:paraId="01147047" w14:textId="77777777" w:rsidR="005204F7" w:rsidRPr="004152B9" w:rsidRDefault="005204F7" w:rsidP="00B3536A">
      <w:pPr>
        <w:spacing w:line="480" w:lineRule="auto"/>
        <w:rPr>
          <w:color w:val="auto"/>
          <w:sz w:val="22"/>
          <w:szCs w:val="22"/>
        </w:rPr>
      </w:pPr>
      <w:r w:rsidRPr="004152B9">
        <w:rPr>
          <w:rFonts w:hint="cs"/>
          <w:color w:val="auto"/>
          <w:sz w:val="22"/>
          <w:szCs w:val="22"/>
          <w:rtl/>
        </w:rPr>
        <w:t xml:space="preserve">2007-2008: </w:t>
      </w:r>
      <w:r w:rsidR="00B3536A" w:rsidRPr="004152B9">
        <w:rPr>
          <w:rFonts w:hint="cs"/>
          <w:color w:val="auto"/>
          <w:sz w:val="22"/>
          <w:szCs w:val="22"/>
          <w:rtl/>
        </w:rPr>
        <w:t xml:space="preserve">מתרגלת פרונטלית </w:t>
      </w:r>
      <w:r w:rsidR="00AB552D" w:rsidRPr="004152B9">
        <w:rPr>
          <w:rFonts w:hint="cs"/>
          <w:color w:val="auto"/>
          <w:sz w:val="22"/>
          <w:szCs w:val="22"/>
          <w:rtl/>
        </w:rPr>
        <w:t>ב</w:t>
      </w:r>
      <w:r w:rsidRPr="004152B9">
        <w:rPr>
          <w:color w:val="auto"/>
          <w:sz w:val="22"/>
          <w:szCs w:val="22"/>
          <w:rtl/>
        </w:rPr>
        <w:t>קורס פסיכולוגיה ניסויית</w:t>
      </w:r>
      <w:r w:rsidR="00AB552D" w:rsidRPr="004152B9">
        <w:rPr>
          <w:rFonts w:hint="cs"/>
          <w:color w:val="auto"/>
          <w:sz w:val="22"/>
          <w:szCs w:val="22"/>
          <w:rtl/>
        </w:rPr>
        <w:t>, ב</w:t>
      </w:r>
      <w:r w:rsidRPr="004152B9">
        <w:rPr>
          <w:color w:val="auto"/>
          <w:sz w:val="22"/>
          <w:szCs w:val="22"/>
          <w:rtl/>
        </w:rPr>
        <w:t>אוניברסיטת חיפה</w:t>
      </w:r>
      <w:r w:rsidR="00AB552D" w:rsidRPr="004152B9">
        <w:rPr>
          <w:rFonts w:hint="cs"/>
          <w:color w:val="auto"/>
          <w:sz w:val="22"/>
          <w:szCs w:val="22"/>
          <w:rtl/>
        </w:rPr>
        <w:t xml:space="preserve">.  </w:t>
      </w:r>
    </w:p>
    <w:p w14:paraId="08241296" w14:textId="77777777" w:rsidR="00951B8D" w:rsidRPr="004152B9" w:rsidRDefault="00951B8D" w:rsidP="0012708C">
      <w:pPr>
        <w:spacing w:line="480" w:lineRule="auto"/>
        <w:rPr>
          <w:color w:val="6600FF"/>
          <w:sz w:val="22"/>
          <w:szCs w:val="22"/>
          <w:u w:val="single"/>
          <w:rtl/>
        </w:rPr>
      </w:pPr>
    </w:p>
    <w:p w14:paraId="6AE9C035" w14:textId="77777777" w:rsidR="006A3CFE" w:rsidRPr="00C94885" w:rsidRDefault="006A3CFE" w:rsidP="0012708C">
      <w:pPr>
        <w:spacing w:line="480" w:lineRule="auto"/>
        <w:rPr>
          <w:color w:val="3333FF"/>
          <w:sz w:val="22"/>
          <w:szCs w:val="22"/>
          <w:u w:val="single"/>
          <w:rtl/>
        </w:rPr>
      </w:pPr>
      <w:r w:rsidRPr="00C94885">
        <w:rPr>
          <w:rFonts w:hint="cs"/>
          <w:color w:val="3333FF"/>
          <w:sz w:val="22"/>
          <w:szCs w:val="22"/>
          <w:u w:val="single"/>
          <w:rtl/>
        </w:rPr>
        <w:t xml:space="preserve">כנסים מדעיים: </w:t>
      </w:r>
    </w:p>
    <w:p w14:paraId="247FB40B" w14:textId="77777777" w:rsidR="00951B8D" w:rsidRPr="004152B9" w:rsidRDefault="00951B8D" w:rsidP="00951B8D">
      <w:pPr>
        <w:numPr>
          <w:ilvl w:val="0"/>
          <w:numId w:val="2"/>
        </w:numPr>
        <w:bidi w:val="0"/>
        <w:spacing w:line="480" w:lineRule="auto"/>
        <w:rPr>
          <w:color w:val="auto"/>
          <w:sz w:val="22"/>
          <w:szCs w:val="22"/>
          <w:u w:val="single"/>
        </w:rPr>
      </w:pPr>
      <w:r w:rsidRPr="004152B9">
        <w:rPr>
          <w:b/>
          <w:bCs/>
          <w:color w:val="auto"/>
          <w:sz w:val="22"/>
          <w:szCs w:val="22"/>
        </w:rPr>
        <w:t>Konis, D.</w:t>
      </w:r>
      <w:r w:rsidRPr="004152B9">
        <w:rPr>
          <w:color w:val="auto"/>
          <w:sz w:val="22"/>
          <w:szCs w:val="22"/>
        </w:rPr>
        <w:t xml:space="preserve">, Saporta, K., &amp; Ayal, S. (2019, August). The shared misery effect: When more harm is judged to be less harmful. Paper presented </w:t>
      </w:r>
      <w:r w:rsidR="002D4BE9" w:rsidRPr="004152B9">
        <w:rPr>
          <w:color w:val="auto"/>
          <w:sz w:val="22"/>
          <w:szCs w:val="22"/>
        </w:rPr>
        <w:t>at the</w:t>
      </w:r>
      <w:r w:rsidRPr="004152B9">
        <w:rPr>
          <w:color w:val="auto"/>
          <w:sz w:val="22"/>
          <w:szCs w:val="22"/>
        </w:rPr>
        <w:t xml:space="preserve"> SPUDM 27 </w:t>
      </w:r>
      <w:r w:rsidR="002D4BE9" w:rsidRPr="004152B9">
        <w:rPr>
          <w:color w:val="auto"/>
          <w:sz w:val="22"/>
          <w:szCs w:val="22"/>
        </w:rPr>
        <w:t>(</w:t>
      </w:r>
      <w:r w:rsidRPr="004152B9">
        <w:rPr>
          <w:color w:val="auto"/>
          <w:sz w:val="22"/>
          <w:szCs w:val="22"/>
        </w:rPr>
        <w:t>Subjective Probability Utility and Decision-Making</w:t>
      </w:r>
      <w:r w:rsidR="002D4BE9" w:rsidRPr="004152B9">
        <w:rPr>
          <w:color w:val="auto"/>
          <w:sz w:val="22"/>
          <w:szCs w:val="22"/>
        </w:rPr>
        <w:t>)</w:t>
      </w:r>
      <w:r w:rsidRPr="004152B9">
        <w:rPr>
          <w:color w:val="auto"/>
          <w:sz w:val="22"/>
          <w:szCs w:val="22"/>
        </w:rPr>
        <w:t xml:space="preserve"> Conference, Amsterdam, Nederland.</w:t>
      </w:r>
    </w:p>
    <w:p w14:paraId="522AD2C0" w14:textId="77777777" w:rsidR="00951B8D" w:rsidRPr="004152B9" w:rsidRDefault="00951B8D" w:rsidP="00951B8D">
      <w:pPr>
        <w:numPr>
          <w:ilvl w:val="0"/>
          <w:numId w:val="2"/>
        </w:numPr>
        <w:bidi w:val="0"/>
        <w:spacing w:line="480" w:lineRule="auto"/>
        <w:rPr>
          <w:color w:val="auto"/>
          <w:sz w:val="22"/>
          <w:szCs w:val="22"/>
          <w:u w:val="single"/>
        </w:rPr>
      </w:pPr>
      <w:r w:rsidRPr="004152B9">
        <w:rPr>
          <w:b/>
          <w:bCs/>
          <w:color w:val="auto"/>
          <w:sz w:val="22"/>
          <w:szCs w:val="22"/>
        </w:rPr>
        <w:t>Konis, D.</w:t>
      </w:r>
      <w:r w:rsidRPr="004152B9">
        <w:rPr>
          <w:color w:val="auto"/>
          <w:sz w:val="22"/>
          <w:szCs w:val="22"/>
        </w:rPr>
        <w:t xml:space="preserve">, &amp; Ayal, S. (2017, December). </w:t>
      </w:r>
      <w:r w:rsidR="00241A05" w:rsidRPr="004152B9">
        <w:rPr>
          <w:color w:val="auto"/>
          <w:sz w:val="22"/>
          <w:szCs w:val="22"/>
        </w:rPr>
        <w:t>Why me? The irrational j</w:t>
      </w:r>
      <w:r w:rsidRPr="004152B9">
        <w:rPr>
          <w:color w:val="auto"/>
          <w:sz w:val="22"/>
          <w:szCs w:val="22"/>
        </w:rPr>
        <w:t>udg</w:t>
      </w:r>
      <w:r w:rsidR="00241A05" w:rsidRPr="004152B9">
        <w:rPr>
          <w:color w:val="auto"/>
          <w:sz w:val="22"/>
          <w:szCs w:val="22"/>
        </w:rPr>
        <w:t xml:space="preserve">ment of unethical acts </w:t>
      </w:r>
      <w:r w:rsidRPr="004152B9">
        <w:rPr>
          <w:color w:val="auto"/>
          <w:sz w:val="22"/>
          <w:szCs w:val="22"/>
        </w:rPr>
        <w:t>to</w:t>
      </w:r>
      <w:r w:rsidR="00241A05" w:rsidRPr="004152B9">
        <w:rPr>
          <w:color w:val="auto"/>
          <w:sz w:val="22"/>
          <w:szCs w:val="22"/>
        </w:rPr>
        <w:t xml:space="preserve"> </w:t>
      </w:r>
      <w:r w:rsidRPr="004152B9">
        <w:rPr>
          <w:color w:val="auto"/>
          <w:sz w:val="22"/>
          <w:szCs w:val="22"/>
        </w:rPr>
        <w:t xml:space="preserve">single vs. several victims. Paper presented </w:t>
      </w:r>
      <w:r w:rsidR="002D4BE9" w:rsidRPr="004152B9">
        <w:rPr>
          <w:color w:val="auto"/>
          <w:sz w:val="22"/>
          <w:szCs w:val="22"/>
        </w:rPr>
        <w:t>at a conference of young researchers in social psychology, IDC</w:t>
      </w:r>
      <w:r w:rsidRPr="004152B9">
        <w:rPr>
          <w:color w:val="auto"/>
          <w:sz w:val="22"/>
          <w:szCs w:val="22"/>
        </w:rPr>
        <w:t>, Israel.</w:t>
      </w:r>
    </w:p>
    <w:p w14:paraId="4FE3F7E6" w14:textId="77777777" w:rsidR="002D4BE9" w:rsidRPr="004152B9" w:rsidRDefault="002D4BE9" w:rsidP="002D4BE9">
      <w:pPr>
        <w:numPr>
          <w:ilvl w:val="0"/>
          <w:numId w:val="2"/>
        </w:numPr>
        <w:bidi w:val="0"/>
        <w:spacing w:line="480" w:lineRule="auto"/>
        <w:rPr>
          <w:color w:val="auto"/>
          <w:sz w:val="22"/>
          <w:szCs w:val="22"/>
          <w:u w:val="single"/>
        </w:rPr>
      </w:pPr>
      <w:r w:rsidRPr="004152B9">
        <w:rPr>
          <w:b/>
          <w:bCs/>
          <w:color w:val="auto"/>
          <w:sz w:val="22"/>
          <w:szCs w:val="22"/>
        </w:rPr>
        <w:t>Konis, D.</w:t>
      </w:r>
      <w:r w:rsidRPr="004152B9">
        <w:rPr>
          <w:color w:val="auto"/>
          <w:sz w:val="22"/>
          <w:szCs w:val="22"/>
        </w:rPr>
        <w:t>, Saporta, K. &amp; Ayal, S.</w:t>
      </w:r>
      <w:r w:rsidRPr="004152B9">
        <w:rPr>
          <w:b/>
          <w:bCs/>
          <w:color w:val="auto"/>
          <w:sz w:val="22"/>
          <w:szCs w:val="22"/>
        </w:rPr>
        <w:t xml:space="preserve"> </w:t>
      </w:r>
      <w:r w:rsidRPr="004152B9">
        <w:rPr>
          <w:color w:val="auto"/>
          <w:sz w:val="22"/>
          <w:szCs w:val="22"/>
        </w:rPr>
        <w:t xml:space="preserve">(2017, August) A Sorrow shared is a sorrow halved: Moral judgments of harm to single versus multiple victims. Paper presented at the SPUDM 26 Conference, Haifa, Israel. </w:t>
      </w:r>
    </w:p>
    <w:p w14:paraId="77AA1ED3" w14:textId="77777777" w:rsidR="00951B8D" w:rsidRPr="004152B9" w:rsidRDefault="00951B8D" w:rsidP="00951B8D">
      <w:pPr>
        <w:numPr>
          <w:ilvl w:val="0"/>
          <w:numId w:val="2"/>
        </w:numPr>
        <w:bidi w:val="0"/>
        <w:spacing w:line="480" w:lineRule="auto"/>
        <w:rPr>
          <w:color w:val="auto"/>
          <w:sz w:val="22"/>
          <w:szCs w:val="22"/>
          <w:u w:val="single"/>
        </w:rPr>
      </w:pPr>
      <w:r w:rsidRPr="004152B9">
        <w:rPr>
          <w:b/>
          <w:bCs/>
          <w:color w:val="auto"/>
          <w:sz w:val="22"/>
          <w:szCs w:val="22"/>
        </w:rPr>
        <w:t>Konis, D.</w:t>
      </w:r>
      <w:r w:rsidRPr="004152B9">
        <w:rPr>
          <w:color w:val="auto"/>
          <w:sz w:val="22"/>
          <w:szCs w:val="22"/>
        </w:rPr>
        <w:t>, Haran, U., Saporta, K., &amp; Ayal, S. (2017, July). Distribution of misery?</w:t>
      </w:r>
      <w:r w:rsidR="00241A05" w:rsidRPr="004152B9">
        <w:rPr>
          <w:color w:val="auto"/>
          <w:sz w:val="22"/>
          <w:szCs w:val="22"/>
        </w:rPr>
        <w:t xml:space="preserve"> Judgments of harm towards single vs. several victims. </w:t>
      </w:r>
      <w:r w:rsidRPr="004152B9">
        <w:rPr>
          <w:color w:val="auto"/>
          <w:sz w:val="22"/>
          <w:szCs w:val="22"/>
        </w:rPr>
        <w:t xml:space="preserve">Paper presented </w:t>
      </w:r>
      <w:r w:rsidR="002D4BE9" w:rsidRPr="004152B9">
        <w:rPr>
          <w:color w:val="auto"/>
          <w:sz w:val="22"/>
          <w:szCs w:val="22"/>
        </w:rPr>
        <w:t>at the</w:t>
      </w:r>
      <w:r w:rsidRPr="004152B9">
        <w:rPr>
          <w:color w:val="auto"/>
          <w:sz w:val="22"/>
          <w:szCs w:val="22"/>
        </w:rPr>
        <w:t xml:space="preserve"> EASP conference, Granada, Spain. </w:t>
      </w:r>
    </w:p>
    <w:p w14:paraId="546D708C" w14:textId="77777777" w:rsidR="00241A05" w:rsidRPr="004152B9" w:rsidRDefault="00241A05" w:rsidP="00241A05">
      <w:pPr>
        <w:numPr>
          <w:ilvl w:val="0"/>
          <w:numId w:val="2"/>
        </w:numPr>
        <w:bidi w:val="0"/>
        <w:spacing w:line="480" w:lineRule="auto"/>
        <w:rPr>
          <w:color w:val="auto"/>
          <w:sz w:val="22"/>
          <w:szCs w:val="22"/>
          <w:u w:val="single"/>
        </w:rPr>
      </w:pPr>
      <w:r w:rsidRPr="004152B9">
        <w:rPr>
          <w:b/>
          <w:bCs/>
          <w:color w:val="auto"/>
          <w:sz w:val="22"/>
          <w:szCs w:val="22"/>
        </w:rPr>
        <w:t>Konis, D.</w:t>
      </w:r>
      <w:r w:rsidRPr="004152B9">
        <w:rPr>
          <w:color w:val="auto"/>
          <w:sz w:val="22"/>
          <w:szCs w:val="22"/>
        </w:rPr>
        <w:t xml:space="preserve"> Haran, U., Saporta, K., &amp; Ayal, S. (2016, February). The distribution of misery" paradox: When more harm is perceived as less immoral. Poster presented </w:t>
      </w:r>
      <w:r w:rsidR="002D4BE9" w:rsidRPr="004152B9">
        <w:rPr>
          <w:color w:val="auto"/>
          <w:sz w:val="22"/>
          <w:szCs w:val="22"/>
        </w:rPr>
        <w:t>at</w:t>
      </w:r>
      <w:r w:rsidRPr="004152B9">
        <w:rPr>
          <w:color w:val="auto"/>
          <w:sz w:val="22"/>
          <w:szCs w:val="22"/>
        </w:rPr>
        <w:t xml:space="preserve"> </w:t>
      </w:r>
      <w:r w:rsidR="002D4BE9" w:rsidRPr="004152B9">
        <w:rPr>
          <w:color w:val="auto"/>
          <w:sz w:val="22"/>
          <w:szCs w:val="22"/>
        </w:rPr>
        <w:t>a conference of</w:t>
      </w:r>
      <w:r w:rsidRPr="004152B9">
        <w:rPr>
          <w:color w:val="auto"/>
          <w:sz w:val="22"/>
          <w:szCs w:val="22"/>
        </w:rPr>
        <w:t xml:space="preserve"> young researchers in social psychology, University of Haifa, Israel. </w:t>
      </w:r>
    </w:p>
    <w:p w14:paraId="05839A48" w14:textId="77777777" w:rsidR="00241A05" w:rsidRPr="004152B9" w:rsidRDefault="00241A05" w:rsidP="00241A05">
      <w:pPr>
        <w:numPr>
          <w:ilvl w:val="0"/>
          <w:numId w:val="2"/>
        </w:numPr>
        <w:bidi w:val="0"/>
        <w:spacing w:line="480" w:lineRule="auto"/>
        <w:rPr>
          <w:color w:val="auto"/>
          <w:sz w:val="22"/>
          <w:szCs w:val="22"/>
          <w:u w:val="single"/>
        </w:rPr>
      </w:pPr>
      <w:r w:rsidRPr="004152B9">
        <w:rPr>
          <w:b/>
          <w:bCs/>
          <w:color w:val="auto"/>
          <w:sz w:val="22"/>
          <w:szCs w:val="22"/>
        </w:rPr>
        <w:t>Konis, D.</w:t>
      </w:r>
      <w:r w:rsidRPr="004152B9">
        <w:rPr>
          <w:color w:val="auto"/>
          <w:sz w:val="22"/>
          <w:szCs w:val="22"/>
        </w:rPr>
        <w:t xml:space="preserve">, &amp; Ayal, S. (2014, December). Size does matter: The paradoxical judgments of unethical acts affecting single vs. many victims. Poster presented in the young researchers in social psychology, University of Haifa, Israel. </w:t>
      </w:r>
    </w:p>
    <w:p w14:paraId="24C27375" w14:textId="77777777" w:rsidR="00AB552D" w:rsidRPr="004152B9" w:rsidRDefault="00241A05" w:rsidP="00241A05">
      <w:pPr>
        <w:numPr>
          <w:ilvl w:val="0"/>
          <w:numId w:val="2"/>
        </w:numPr>
        <w:bidi w:val="0"/>
        <w:spacing w:line="480" w:lineRule="auto"/>
        <w:rPr>
          <w:color w:val="auto"/>
          <w:sz w:val="22"/>
          <w:szCs w:val="22"/>
          <w:u w:val="single"/>
        </w:rPr>
      </w:pPr>
      <w:r w:rsidRPr="004152B9">
        <w:rPr>
          <w:b/>
          <w:bCs/>
          <w:color w:val="auto"/>
          <w:sz w:val="22"/>
          <w:szCs w:val="22"/>
        </w:rPr>
        <w:t>Konis, D.</w:t>
      </w:r>
      <w:r w:rsidRPr="004152B9">
        <w:rPr>
          <w:color w:val="auto"/>
          <w:sz w:val="22"/>
          <w:szCs w:val="22"/>
        </w:rPr>
        <w:t xml:space="preserve"> &amp; </w:t>
      </w:r>
      <w:proofErr w:type="spellStart"/>
      <w:r w:rsidRPr="004152B9">
        <w:rPr>
          <w:color w:val="auto"/>
          <w:sz w:val="22"/>
          <w:szCs w:val="22"/>
        </w:rPr>
        <w:t>Eviatar</w:t>
      </w:r>
      <w:proofErr w:type="spellEnd"/>
      <w:r w:rsidRPr="004152B9">
        <w:rPr>
          <w:color w:val="auto"/>
          <w:sz w:val="22"/>
          <w:szCs w:val="22"/>
        </w:rPr>
        <w:t xml:space="preserve">, Z. (2011, December). </w:t>
      </w:r>
      <w:r w:rsidRPr="004152B9">
        <w:rPr>
          <w:rFonts w:hint="cs"/>
          <w:color w:val="auto"/>
          <w:sz w:val="22"/>
          <w:szCs w:val="22"/>
        </w:rPr>
        <w:t>E</w:t>
      </w:r>
      <w:r w:rsidRPr="004152B9">
        <w:rPr>
          <w:color w:val="auto"/>
          <w:sz w:val="22"/>
          <w:szCs w:val="22"/>
        </w:rPr>
        <w:t>ffects of information meaningfulness on its inter-hemispheric transfer rate. Poster presented</w:t>
      </w:r>
      <w:r w:rsidR="00AB552D" w:rsidRPr="004152B9">
        <w:rPr>
          <w:color w:val="auto"/>
          <w:sz w:val="22"/>
          <w:szCs w:val="22"/>
        </w:rPr>
        <w:t xml:space="preserve"> </w:t>
      </w:r>
      <w:r w:rsidR="002D4BE9" w:rsidRPr="004152B9">
        <w:rPr>
          <w:color w:val="auto"/>
          <w:sz w:val="22"/>
          <w:szCs w:val="22"/>
        </w:rPr>
        <w:t>at</w:t>
      </w:r>
      <w:r w:rsidR="00AB552D" w:rsidRPr="004152B9">
        <w:rPr>
          <w:color w:val="auto"/>
          <w:sz w:val="22"/>
          <w:szCs w:val="22"/>
        </w:rPr>
        <w:t xml:space="preserve"> the</w:t>
      </w:r>
      <w:r w:rsidR="002D4BE9" w:rsidRPr="004152B9">
        <w:rPr>
          <w:color w:val="auto"/>
          <w:sz w:val="22"/>
          <w:szCs w:val="22"/>
        </w:rPr>
        <w:t xml:space="preserve"> ISFN</w:t>
      </w:r>
      <w:r w:rsidR="00AB552D" w:rsidRPr="004152B9">
        <w:rPr>
          <w:color w:val="auto"/>
          <w:sz w:val="22"/>
          <w:szCs w:val="22"/>
        </w:rPr>
        <w:t xml:space="preserve"> </w:t>
      </w:r>
      <w:r w:rsidR="002D4BE9" w:rsidRPr="004152B9">
        <w:rPr>
          <w:color w:val="auto"/>
          <w:sz w:val="22"/>
          <w:szCs w:val="22"/>
        </w:rPr>
        <w:t>(</w:t>
      </w:r>
      <w:r w:rsidR="00AB552D" w:rsidRPr="004152B9">
        <w:rPr>
          <w:color w:val="auto"/>
          <w:sz w:val="22"/>
          <w:szCs w:val="22"/>
        </w:rPr>
        <w:t>Israeli Society for Neuroscience</w:t>
      </w:r>
      <w:r w:rsidR="002D4BE9" w:rsidRPr="004152B9">
        <w:rPr>
          <w:color w:val="auto"/>
          <w:sz w:val="22"/>
          <w:szCs w:val="22"/>
        </w:rPr>
        <w:t>)</w:t>
      </w:r>
      <w:r w:rsidR="00AB552D" w:rsidRPr="004152B9">
        <w:rPr>
          <w:color w:val="auto"/>
          <w:sz w:val="22"/>
          <w:szCs w:val="22"/>
        </w:rPr>
        <w:t xml:space="preserve"> conference, Eilat, Israel.</w:t>
      </w:r>
    </w:p>
    <w:p w14:paraId="2ACDE57F" w14:textId="5CD3D655" w:rsidR="00BF742D" w:rsidRPr="003E6567" w:rsidRDefault="00AB552D" w:rsidP="003E6567">
      <w:pPr>
        <w:numPr>
          <w:ilvl w:val="0"/>
          <w:numId w:val="2"/>
        </w:numPr>
        <w:bidi w:val="0"/>
        <w:spacing w:line="480" w:lineRule="auto"/>
        <w:rPr>
          <w:rFonts w:asciiTheme="minorBidi" w:hAnsiTheme="minorBidi" w:cstheme="minorBidi"/>
          <w:color w:val="auto"/>
          <w:sz w:val="22"/>
          <w:szCs w:val="22"/>
          <w:u w:val="single"/>
          <w:rtl/>
        </w:rPr>
      </w:pPr>
      <w:r w:rsidRPr="004152B9">
        <w:rPr>
          <w:b/>
          <w:bCs/>
          <w:color w:val="auto"/>
          <w:sz w:val="22"/>
          <w:szCs w:val="22"/>
        </w:rPr>
        <w:lastRenderedPageBreak/>
        <w:t>Konis, D.</w:t>
      </w:r>
      <w:r w:rsidRPr="004152B9">
        <w:rPr>
          <w:color w:val="auto"/>
          <w:sz w:val="22"/>
          <w:szCs w:val="22"/>
        </w:rPr>
        <w:t xml:space="preserve"> &amp; </w:t>
      </w:r>
      <w:proofErr w:type="spellStart"/>
      <w:r w:rsidRPr="004152B9">
        <w:rPr>
          <w:color w:val="auto"/>
          <w:sz w:val="22"/>
          <w:szCs w:val="22"/>
        </w:rPr>
        <w:t>Eviatar</w:t>
      </w:r>
      <w:proofErr w:type="spellEnd"/>
      <w:r w:rsidRPr="004152B9">
        <w:rPr>
          <w:color w:val="auto"/>
          <w:sz w:val="22"/>
          <w:szCs w:val="22"/>
        </w:rPr>
        <w:t xml:space="preserve">, Z. (2011, April). </w:t>
      </w:r>
      <w:r w:rsidRPr="004152B9">
        <w:rPr>
          <w:rFonts w:hint="cs"/>
          <w:color w:val="auto"/>
          <w:sz w:val="22"/>
          <w:szCs w:val="22"/>
        </w:rPr>
        <w:t>E</w:t>
      </w:r>
      <w:r w:rsidRPr="004152B9">
        <w:rPr>
          <w:color w:val="auto"/>
          <w:sz w:val="22"/>
          <w:szCs w:val="22"/>
        </w:rPr>
        <w:t>ffects of information meaningfulness on its inter-hemispheric transfer rate. Poster presented at the</w:t>
      </w:r>
      <w:r w:rsidR="002D4BE9" w:rsidRPr="004152B9">
        <w:rPr>
          <w:color w:val="auto"/>
          <w:sz w:val="22"/>
          <w:szCs w:val="22"/>
        </w:rPr>
        <w:t xml:space="preserve"> ISBP</w:t>
      </w:r>
      <w:r w:rsidRPr="004152B9">
        <w:rPr>
          <w:color w:val="auto"/>
          <w:sz w:val="22"/>
          <w:szCs w:val="22"/>
        </w:rPr>
        <w:t xml:space="preserve"> </w:t>
      </w:r>
      <w:r w:rsidR="002D4BE9" w:rsidRPr="004152B9">
        <w:rPr>
          <w:color w:val="auto"/>
          <w:sz w:val="22"/>
          <w:szCs w:val="22"/>
        </w:rPr>
        <w:t>(</w:t>
      </w:r>
      <w:r w:rsidRPr="004152B9">
        <w:rPr>
          <w:color w:val="auto"/>
          <w:sz w:val="22"/>
          <w:szCs w:val="22"/>
        </w:rPr>
        <w:t>Israel Society of Biological Psychiatry</w:t>
      </w:r>
      <w:r w:rsidR="002D4BE9" w:rsidRPr="004152B9">
        <w:rPr>
          <w:color w:val="auto"/>
          <w:sz w:val="22"/>
          <w:szCs w:val="22"/>
        </w:rPr>
        <w:t>)</w:t>
      </w:r>
      <w:r w:rsidRPr="004152B9">
        <w:rPr>
          <w:color w:val="auto"/>
          <w:sz w:val="22"/>
          <w:szCs w:val="22"/>
        </w:rPr>
        <w:t xml:space="preserve"> </w:t>
      </w:r>
      <w:r w:rsidRPr="00A307E0">
        <w:rPr>
          <w:rFonts w:asciiTheme="minorBidi" w:hAnsiTheme="minorBidi" w:cstheme="minorBidi"/>
          <w:color w:val="auto"/>
          <w:sz w:val="22"/>
          <w:szCs w:val="22"/>
        </w:rPr>
        <w:t>conference, Ha-</w:t>
      </w:r>
      <w:proofErr w:type="spellStart"/>
      <w:r w:rsidRPr="00A307E0">
        <w:rPr>
          <w:rFonts w:asciiTheme="minorBidi" w:hAnsiTheme="minorBidi" w:cstheme="minorBidi"/>
          <w:color w:val="auto"/>
          <w:sz w:val="22"/>
          <w:szCs w:val="22"/>
        </w:rPr>
        <w:t>Goshrim</w:t>
      </w:r>
      <w:proofErr w:type="spellEnd"/>
      <w:r w:rsidRPr="00A307E0">
        <w:rPr>
          <w:rFonts w:asciiTheme="minorBidi" w:hAnsiTheme="minorBidi" w:cstheme="minorBidi"/>
          <w:color w:val="auto"/>
          <w:sz w:val="22"/>
          <w:szCs w:val="22"/>
        </w:rPr>
        <w:t xml:space="preserve"> (Kibbutz), Israel.   </w:t>
      </w:r>
      <w:r w:rsidR="00241A05" w:rsidRPr="00A307E0">
        <w:rPr>
          <w:rFonts w:asciiTheme="minorBidi" w:hAnsiTheme="minorBidi" w:cstheme="minorBidi"/>
          <w:color w:val="auto"/>
          <w:sz w:val="22"/>
          <w:szCs w:val="22"/>
        </w:rPr>
        <w:t xml:space="preserve">   </w:t>
      </w:r>
    </w:p>
    <w:p w14:paraId="35F6CFBE" w14:textId="77777777" w:rsidR="003E6567" w:rsidRDefault="00403D50" w:rsidP="00AB552D">
      <w:pPr>
        <w:spacing w:line="480" w:lineRule="auto"/>
        <w:rPr>
          <w:rFonts w:asciiTheme="minorBidi" w:hAnsiTheme="minorBidi" w:cstheme="minorBidi"/>
          <w:color w:val="auto"/>
          <w:sz w:val="22"/>
          <w:szCs w:val="22"/>
        </w:rPr>
      </w:pPr>
      <w:r w:rsidRPr="00A307E0">
        <w:rPr>
          <w:rFonts w:asciiTheme="minorBidi" w:hAnsiTheme="minorBidi" w:cstheme="minorBidi"/>
          <w:color w:val="auto"/>
          <w:sz w:val="22"/>
          <w:szCs w:val="22"/>
          <w:rtl/>
        </w:rPr>
        <w:t xml:space="preserve"> </w:t>
      </w:r>
    </w:p>
    <w:p w14:paraId="37E9F41B" w14:textId="45D2759D" w:rsidR="00B546C0" w:rsidRPr="003E6567" w:rsidRDefault="00E44984" w:rsidP="00AB552D">
      <w:pPr>
        <w:spacing w:line="480" w:lineRule="auto"/>
        <w:rPr>
          <w:rFonts w:asciiTheme="minorBidi" w:hAnsiTheme="minorBidi" w:cstheme="minorBidi"/>
          <w:color w:val="3333FF"/>
          <w:sz w:val="22"/>
          <w:szCs w:val="22"/>
          <w:u w:val="single"/>
          <w:rtl/>
        </w:rPr>
      </w:pPr>
      <w:r w:rsidRPr="003E6567">
        <w:rPr>
          <w:rFonts w:asciiTheme="minorBidi" w:hAnsiTheme="minorBidi" w:cstheme="minorBidi"/>
          <w:color w:val="3333FF"/>
          <w:sz w:val="22"/>
          <w:szCs w:val="22"/>
          <w:u w:val="single"/>
          <w:rtl/>
        </w:rPr>
        <w:t>פרסומים</w:t>
      </w:r>
      <w:r w:rsidR="006A3CFE" w:rsidRPr="003E6567">
        <w:rPr>
          <w:rFonts w:asciiTheme="minorBidi" w:hAnsiTheme="minorBidi" w:cstheme="minorBidi"/>
          <w:color w:val="3333FF"/>
          <w:sz w:val="22"/>
          <w:szCs w:val="22"/>
          <w:u w:val="single"/>
          <w:rtl/>
        </w:rPr>
        <w:t>:</w:t>
      </w:r>
    </w:p>
    <w:p w14:paraId="254687C7" w14:textId="285E848C" w:rsidR="00DC036D" w:rsidRPr="00A307E0" w:rsidRDefault="00DC036D" w:rsidP="00B3536A">
      <w:pPr>
        <w:numPr>
          <w:ilvl w:val="0"/>
          <w:numId w:val="2"/>
        </w:numPr>
        <w:bidi w:val="0"/>
        <w:spacing w:line="480" w:lineRule="auto"/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</w:pPr>
      <w:r w:rsidRPr="00A307E0">
        <w:rPr>
          <w:rFonts w:asciiTheme="minorBidi" w:hAnsiTheme="minorBidi" w:cstheme="minorBidi"/>
          <w:b/>
          <w:bCs/>
          <w:color w:val="222222"/>
          <w:sz w:val="22"/>
          <w:szCs w:val="22"/>
          <w:shd w:val="clear" w:color="auto" w:fill="FFFFFF"/>
        </w:rPr>
        <w:t>Konis, D.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 xml:space="preserve">, &amp; Ayal, S. (2021) "Decision Making of experts, and expertise in decision making" (pp 211-222) In Tenenbaum, G. &amp; </w:t>
      </w:r>
      <w:proofErr w:type="spellStart"/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Galily</w:t>
      </w:r>
      <w:proofErr w:type="spellEnd"/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, Y. [Eds.] (2021). Expertise and excellence: multi-disciplinary perspective. Herzliya. IDC University Press [Hebrew]</w:t>
      </w:r>
    </w:p>
    <w:p w14:paraId="1DD39A36" w14:textId="77777777" w:rsidR="00E44984" w:rsidRPr="00A307E0" w:rsidRDefault="00E44984" w:rsidP="00DC036D">
      <w:pPr>
        <w:numPr>
          <w:ilvl w:val="0"/>
          <w:numId w:val="2"/>
        </w:numPr>
        <w:bidi w:val="0"/>
        <w:spacing w:line="480" w:lineRule="auto"/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</w:pPr>
      <w:r w:rsidRPr="00A307E0">
        <w:rPr>
          <w:rFonts w:asciiTheme="minorBidi" w:hAnsiTheme="minorBidi" w:cstheme="minorBidi"/>
          <w:b/>
          <w:bCs/>
          <w:color w:val="222222"/>
          <w:sz w:val="22"/>
          <w:szCs w:val="22"/>
          <w:shd w:val="clear" w:color="auto" w:fill="FFFFFF"/>
          <w:lang w:val="en-GB"/>
        </w:rPr>
        <w:t>Konis, D.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  <w:lang w:val="en-GB"/>
        </w:rPr>
        <w:t xml:space="preserve">, Haran, U., Saporta, K., &amp; Ayal, S. (2016). </w:t>
      </w:r>
      <w:r w:rsidR="008A5004"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"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A sorrow shared is a sorrow halved</w:t>
      </w:r>
      <w:r w:rsidR="008A5004"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"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? Moral judgments of harm to</w:t>
      </w:r>
      <w:r w:rsidR="00403D50"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 xml:space="preserve"> single versus multiple victims</w:t>
      </w:r>
      <w:r w:rsidR="005F6F98" w:rsidRPr="00A307E0">
        <w:rPr>
          <w:rFonts w:asciiTheme="minorBidi" w:hAnsiTheme="minorBidi" w:cstheme="minorBidi"/>
          <w:i/>
          <w:iCs/>
          <w:color w:val="222222"/>
          <w:sz w:val="22"/>
          <w:szCs w:val="22"/>
          <w:shd w:val="clear" w:color="auto" w:fill="FFFFFF"/>
          <w:rtl/>
        </w:rPr>
        <w:t>.</w:t>
      </w:r>
      <w:r w:rsidR="00151DAA" w:rsidRPr="00A307E0">
        <w:rPr>
          <w:rFonts w:asciiTheme="minorBidi" w:hAnsiTheme="minorBidi" w:cstheme="minorBidi"/>
          <w:i/>
          <w:iCs/>
          <w:color w:val="222222"/>
          <w:sz w:val="22"/>
          <w:szCs w:val="22"/>
          <w:shd w:val="clear" w:color="auto" w:fill="FFFFFF"/>
        </w:rPr>
        <w:t xml:space="preserve"> </w:t>
      </w:r>
      <w:r w:rsidR="00D74D73" w:rsidRPr="00A307E0">
        <w:rPr>
          <w:rFonts w:asciiTheme="minorBidi" w:hAnsiTheme="minorBidi" w:cstheme="minorBidi"/>
          <w:i/>
          <w:iCs/>
          <w:color w:val="222222"/>
          <w:sz w:val="22"/>
          <w:szCs w:val="22"/>
          <w:shd w:val="clear" w:color="auto" w:fill="FFFFFF"/>
        </w:rPr>
        <w:t xml:space="preserve">Frontiers in Psychology, 7, </w:t>
      </w:r>
      <w:r w:rsidR="0036080B"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1142.</w:t>
      </w:r>
    </w:p>
    <w:p w14:paraId="59CFD6F1" w14:textId="77777777" w:rsidR="00602D32" w:rsidRPr="00A307E0" w:rsidRDefault="00602D32" w:rsidP="00B3536A">
      <w:pPr>
        <w:numPr>
          <w:ilvl w:val="0"/>
          <w:numId w:val="2"/>
        </w:numPr>
        <w:bidi w:val="0"/>
        <w:spacing w:line="480" w:lineRule="auto"/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</w:pP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Bachner</w:t>
      </w:r>
      <w:r w:rsidRPr="00A307E0">
        <w:rPr>
          <w:rFonts w:ascii="Cambria Math" w:hAnsi="Cambria Math" w:cs="Cambria Math"/>
          <w:color w:val="222222"/>
          <w:sz w:val="22"/>
          <w:szCs w:val="22"/>
          <w:shd w:val="clear" w:color="auto" w:fill="FFFFFF"/>
        </w:rPr>
        <w:t>‐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 xml:space="preserve">Melman, R., Zohar, A. H., Elizur, Y., </w:t>
      </w:r>
      <w:proofErr w:type="spellStart"/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Nemanov</w:t>
      </w:r>
      <w:proofErr w:type="spellEnd"/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 xml:space="preserve">, L., Gritsenko, I., </w:t>
      </w:r>
      <w:r w:rsidRPr="00A307E0">
        <w:rPr>
          <w:rFonts w:asciiTheme="minorBidi" w:hAnsiTheme="minorBidi" w:cstheme="minorBidi"/>
          <w:b/>
          <w:bCs/>
          <w:color w:val="222222"/>
          <w:sz w:val="22"/>
          <w:szCs w:val="22"/>
          <w:shd w:val="clear" w:color="auto" w:fill="FFFFFF"/>
        </w:rPr>
        <w:t>Konis, D.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, &amp; Ebstein, R. P. (2004). Association between a vasopressin receptor AVPR1A promoter region microsatellite and eating behavior measured by a self</w:t>
      </w:r>
      <w:r w:rsidRPr="00A307E0">
        <w:rPr>
          <w:rFonts w:ascii="Cambria Math" w:hAnsi="Cambria Math" w:cs="Cambria Math"/>
          <w:color w:val="222222"/>
          <w:sz w:val="22"/>
          <w:szCs w:val="22"/>
          <w:shd w:val="clear" w:color="auto" w:fill="FFFFFF"/>
        </w:rPr>
        <w:t>‐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report questionnaire (Eating Attitudes Test) in a family</w:t>
      </w:r>
      <w:r w:rsidRPr="00A307E0">
        <w:rPr>
          <w:rFonts w:ascii="Cambria Math" w:hAnsi="Cambria Math" w:cs="Cambria Math"/>
          <w:color w:val="222222"/>
          <w:sz w:val="22"/>
          <w:szCs w:val="22"/>
          <w:shd w:val="clear" w:color="auto" w:fill="FFFFFF"/>
        </w:rPr>
        <w:t>‐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based study of a nonclinical population.</w:t>
      </w:r>
      <w:r w:rsidRPr="00A307E0">
        <w:rPr>
          <w:color w:val="222222"/>
          <w:sz w:val="22"/>
          <w:szCs w:val="22"/>
          <w:shd w:val="clear" w:color="auto" w:fill="FFFFFF"/>
        </w:rPr>
        <w:t> </w:t>
      </w:r>
      <w:r w:rsidRPr="00A307E0">
        <w:rPr>
          <w:rFonts w:asciiTheme="minorBidi" w:hAnsiTheme="minorBidi" w:cstheme="minorBidi"/>
          <w:i/>
          <w:iCs/>
          <w:color w:val="222222"/>
          <w:sz w:val="22"/>
          <w:szCs w:val="22"/>
          <w:shd w:val="clear" w:color="auto" w:fill="FFFFFF"/>
        </w:rPr>
        <w:t>International Journal of Eating Disorders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, </w:t>
      </w:r>
      <w:r w:rsidRPr="00A307E0">
        <w:rPr>
          <w:rFonts w:asciiTheme="minorBidi" w:hAnsiTheme="minorBidi" w:cstheme="minorBidi"/>
          <w:i/>
          <w:iCs/>
          <w:color w:val="222222"/>
          <w:sz w:val="22"/>
          <w:szCs w:val="22"/>
          <w:shd w:val="clear" w:color="auto" w:fill="FFFFFF"/>
        </w:rPr>
        <w:t>36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(4), 451-460.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  <w:rtl/>
        </w:rPr>
        <w:t>‏</w:t>
      </w:r>
    </w:p>
    <w:p w14:paraId="1575C6C7" w14:textId="77777777" w:rsidR="002F2357" w:rsidRPr="00A307E0" w:rsidRDefault="002F2357" w:rsidP="00B3536A">
      <w:pPr>
        <w:bidi w:val="0"/>
        <w:spacing w:line="480" w:lineRule="auto"/>
        <w:ind w:firstLine="720"/>
        <w:rPr>
          <w:rFonts w:asciiTheme="minorBidi" w:hAnsiTheme="minorBidi" w:cstheme="minorBidi"/>
          <w:b/>
          <w:bCs/>
          <w:color w:val="222222"/>
          <w:sz w:val="22"/>
          <w:szCs w:val="22"/>
          <w:shd w:val="clear" w:color="auto" w:fill="FFFFFF"/>
        </w:rPr>
      </w:pPr>
    </w:p>
    <w:p w14:paraId="625770FF" w14:textId="77777777" w:rsidR="003B35C3" w:rsidRPr="003E6567" w:rsidRDefault="00151DAA" w:rsidP="002F2357">
      <w:pPr>
        <w:bidi w:val="0"/>
        <w:spacing w:line="480" w:lineRule="auto"/>
        <w:ind w:firstLine="720"/>
        <w:rPr>
          <w:rFonts w:asciiTheme="minorBidi" w:hAnsiTheme="minorBidi" w:cstheme="minorBidi"/>
          <w:b/>
          <w:bCs/>
          <w:color w:val="3333FF"/>
          <w:sz w:val="22"/>
          <w:szCs w:val="22"/>
          <w:shd w:val="clear" w:color="auto" w:fill="FFFFFF"/>
        </w:rPr>
      </w:pPr>
      <w:r w:rsidRPr="003E6567">
        <w:rPr>
          <w:rFonts w:asciiTheme="minorBidi" w:hAnsiTheme="minorBidi" w:cstheme="minorBidi"/>
          <w:b/>
          <w:bCs/>
          <w:color w:val="3333FF"/>
          <w:sz w:val="22"/>
          <w:szCs w:val="22"/>
          <w:shd w:val="clear" w:color="auto" w:fill="FFFFFF"/>
        </w:rPr>
        <w:t>[</w:t>
      </w:r>
      <w:r w:rsidR="00BA21AF" w:rsidRPr="003E6567">
        <w:rPr>
          <w:rFonts w:asciiTheme="minorBidi" w:hAnsiTheme="minorBidi" w:cstheme="minorBidi"/>
          <w:b/>
          <w:bCs/>
          <w:color w:val="3333FF"/>
          <w:sz w:val="22"/>
          <w:szCs w:val="22"/>
          <w:shd w:val="clear" w:color="auto" w:fill="FFFFFF"/>
        </w:rPr>
        <w:t>in process</w:t>
      </w:r>
      <w:r w:rsidRPr="003E6567">
        <w:rPr>
          <w:rFonts w:asciiTheme="minorBidi" w:hAnsiTheme="minorBidi" w:cstheme="minorBidi"/>
          <w:b/>
          <w:bCs/>
          <w:color w:val="3333FF"/>
          <w:sz w:val="22"/>
          <w:szCs w:val="22"/>
          <w:shd w:val="clear" w:color="auto" w:fill="FFFFFF"/>
        </w:rPr>
        <w:t>]</w:t>
      </w:r>
    </w:p>
    <w:p w14:paraId="4F96C306" w14:textId="4E616CA9" w:rsidR="00BF742D" w:rsidRPr="00A307E0" w:rsidRDefault="00BF742D" w:rsidP="00BF742D">
      <w:pPr>
        <w:numPr>
          <w:ilvl w:val="0"/>
          <w:numId w:val="2"/>
        </w:numPr>
        <w:bidi w:val="0"/>
        <w:spacing w:line="480" w:lineRule="auto"/>
        <w:rPr>
          <w:rFonts w:asciiTheme="minorBidi" w:hAnsiTheme="minorBidi" w:cstheme="minorBidi"/>
          <w:b/>
          <w:bCs/>
          <w:color w:val="222222"/>
          <w:sz w:val="22"/>
          <w:szCs w:val="22"/>
          <w:shd w:val="clear" w:color="auto" w:fill="FFFFFF"/>
        </w:rPr>
      </w:pP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 xml:space="preserve">Markus, A., </w:t>
      </w:r>
      <w:r w:rsidR="002F2357"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Manor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,</w:t>
      </w:r>
      <w:r w:rsidR="002F2357"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 xml:space="preserve"> D., </w:t>
      </w:r>
      <w:r w:rsidRPr="00A307E0">
        <w:rPr>
          <w:rFonts w:asciiTheme="minorBidi" w:hAnsiTheme="minorBidi" w:cstheme="minorBidi"/>
          <w:b/>
          <w:bCs/>
          <w:color w:val="222222"/>
          <w:sz w:val="22"/>
          <w:szCs w:val="22"/>
          <w:shd w:val="clear" w:color="auto" w:fill="FFFFFF"/>
        </w:rPr>
        <w:t>Konis, D.</w:t>
      </w:r>
      <w:r w:rsidR="002F2357"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 xml:space="preserve">, &amp; </w:t>
      </w:r>
      <w:proofErr w:type="spellStart"/>
      <w:r w:rsidR="002F2357"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Eviatar</w:t>
      </w:r>
      <w:proofErr w:type="spellEnd"/>
      <w:r w:rsidR="002F2357"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, Z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 xml:space="preserve">. Interhemispheric Transfer of Visual Information: Meaningfulness and Response Formation. </w:t>
      </w:r>
      <w:r w:rsidR="00230153" w:rsidRPr="00A307E0">
        <w:rPr>
          <w:rFonts w:asciiTheme="minorBidi" w:hAnsiTheme="minorBidi" w:cstheme="minorBidi"/>
          <w:i/>
          <w:iCs/>
          <w:color w:val="222222"/>
          <w:sz w:val="22"/>
          <w:szCs w:val="22"/>
          <w:shd w:val="clear" w:color="auto" w:fill="FFFFFF"/>
        </w:rPr>
        <w:t>Available at SSRN 4377484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.</w:t>
      </w:r>
    </w:p>
    <w:p w14:paraId="65C49598" w14:textId="3909A4C9" w:rsidR="00B02EB2" w:rsidRPr="00A307E0" w:rsidRDefault="003B35C3" w:rsidP="00B3536A">
      <w:pPr>
        <w:numPr>
          <w:ilvl w:val="0"/>
          <w:numId w:val="2"/>
        </w:numPr>
        <w:bidi w:val="0"/>
        <w:spacing w:line="480" w:lineRule="auto"/>
        <w:rPr>
          <w:rFonts w:asciiTheme="minorBidi" w:hAnsiTheme="minorBidi" w:cstheme="minorBidi"/>
          <w:i/>
          <w:iCs/>
          <w:color w:val="222222"/>
          <w:sz w:val="22"/>
          <w:szCs w:val="22"/>
          <w:shd w:val="clear" w:color="auto" w:fill="FFFFFF"/>
        </w:rPr>
      </w:pPr>
      <w:r w:rsidRPr="00A307E0">
        <w:rPr>
          <w:rFonts w:asciiTheme="minorBidi" w:hAnsiTheme="minorBidi" w:cstheme="minorBidi"/>
          <w:b/>
          <w:bCs/>
          <w:color w:val="222222"/>
          <w:sz w:val="22"/>
          <w:szCs w:val="22"/>
          <w:shd w:val="clear" w:color="auto" w:fill="FFFFFF"/>
        </w:rPr>
        <w:t>Konis, D.</w:t>
      </w:r>
      <w:r w:rsidRPr="00A307E0">
        <w:rPr>
          <w:rFonts w:asciiTheme="minorBidi" w:hAnsiTheme="minorBidi" w:cstheme="minorBidi"/>
          <w:color w:val="222222"/>
          <w:sz w:val="22"/>
          <w:szCs w:val="22"/>
          <w:shd w:val="clear" w:color="auto" w:fill="FFFFFF"/>
        </w:rPr>
        <w:t>, S</w:t>
      </w:r>
      <w:r w:rsidRPr="00A307E0">
        <w:rPr>
          <w:rFonts w:asciiTheme="minorBidi" w:hAnsiTheme="minorBidi" w:cstheme="minorBidi"/>
          <w:color w:val="auto"/>
          <w:sz w:val="22"/>
          <w:szCs w:val="22"/>
          <w:shd w:val="clear" w:color="auto" w:fill="FFFFFF"/>
        </w:rPr>
        <w:t xml:space="preserve">aporta, K., &amp; Ayal, S. </w:t>
      </w:r>
      <w:r w:rsidR="00151DAA" w:rsidRPr="00A307E0">
        <w:rPr>
          <w:rFonts w:asciiTheme="minorBidi" w:hAnsiTheme="minorBidi" w:cstheme="minorBidi"/>
          <w:color w:val="auto"/>
          <w:sz w:val="22"/>
          <w:szCs w:val="22"/>
        </w:rPr>
        <w:t xml:space="preserve">The "shared misery" effect:  When hurting more is judged as less severe. </w:t>
      </w:r>
      <w:r w:rsidR="00151DAA" w:rsidRPr="00A307E0">
        <w:rPr>
          <w:rFonts w:asciiTheme="minorBidi" w:hAnsiTheme="minorBidi" w:cstheme="minorBidi"/>
          <w:i/>
          <w:iCs/>
          <w:color w:val="auto"/>
          <w:sz w:val="22"/>
          <w:szCs w:val="22"/>
        </w:rPr>
        <w:t>Journal of Behavioral Decision Making</w:t>
      </w:r>
      <w:r w:rsidR="004152B9" w:rsidRPr="00A307E0">
        <w:rPr>
          <w:rFonts w:asciiTheme="minorBidi" w:hAnsiTheme="minorBidi" w:cstheme="minorBidi"/>
          <w:i/>
          <w:iCs/>
          <w:color w:val="auto"/>
          <w:sz w:val="22"/>
          <w:szCs w:val="22"/>
        </w:rPr>
        <w:t xml:space="preserve"> (current status</w:t>
      </w:r>
      <w:r w:rsidR="00A307E0">
        <w:rPr>
          <w:rFonts w:asciiTheme="minorBidi" w:hAnsiTheme="minorBidi" w:cstheme="minorBidi"/>
          <w:i/>
          <w:iCs/>
          <w:color w:val="auto"/>
          <w:sz w:val="22"/>
          <w:szCs w:val="22"/>
        </w:rPr>
        <w:t xml:space="preserve">- </w:t>
      </w:r>
      <w:r w:rsidR="004152B9" w:rsidRPr="00A307E0">
        <w:rPr>
          <w:rFonts w:asciiTheme="minorBidi" w:hAnsiTheme="minorBidi" w:cstheme="minorBidi"/>
          <w:i/>
          <w:iCs/>
          <w:color w:val="auto"/>
          <w:sz w:val="22"/>
          <w:szCs w:val="22"/>
        </w:rPr>
        <w:t>R&amp;R)</w:t>
      </w:r>
      <w:r w:rsidR="00151DAA" w:rsidRPr="00A307E0">
        <w:rPr>
          <w:rFonts w:asciiTheme="minorBidi" w:hAnsiTheme="minorBidi" w:cstheme="minorBidi"/>
          <w:i/>
          <w:iCs/>
          <w:color w:val="auto"/>
          <w:sz w:val="22"/>
          <w:szCs w:val="22"/>
        </w:rPr>
        <w:t>.</w:t>
      </w:r>
      <w:r w:rsidR="00151DAA" w:rsidRPr="00A307E0">
        <w:rPr>
          <w:rFonts w:asciiTheme="minorBidi" w:hAnsiTheme="minorBidi" w:cstheme="minorBidi"/>
          <w:color w:val="auto"/>
          <w:sz w:val="22"/>
          <w:szCs w:val="22"/>
        </w:rPr>
        <w:t xml:space="preserve"> </w:t>
      </w:r>
    </w:p>
    <w:sectPr w:rsidR="00B02EB2" w:rsidRPr="00A307E0" w:rsidSect="00032061">
      <w:footerReference w:type="default" r:id="rId9"/>
      <w:pgSz w:w="12240" w:h="15840"/>
      <w:pgMar w:top="1134" w:right="1077" w:bottom="1134" w:left="1077" w:header="720" w:footer="720" w:gutter="0"/>
      <w:cols w:space="720"/>
      <w:bidi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FA96B0" w14:textId="77777777" w:rsidR="005B577B" w:rsidRDefault="005B577B" w:rsidP="00EF7E59">
      <w:r>
        <w:separator/>
      </w:r>
    </w:p>
  </w:endnote>
  <w:endnote w:type="continuationSeparator" w:id="0">
    <w:p w14:paraId="76C0889B" w14:textId="77777777" w:rsidR="005B577B" w:rsidRDefault="005B577B" w:rsidP="00EF7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287022" w14:textId="77777777" w:rsidR="00EF7E59" w:rsidRDefault="00EF7E59">
    <w:pPr>
      <w:pStyle w:val="Footer"/>
      <w:jc w:val="right"/>
      <w:rPr>
        <w:cs/>
      </w:rPr>
    </w:pPr>
    <w:r>
      <w:fldChar w:fldCharType="begin"/>
    </w:r>
    <w:r>
      <w:rPr>
        <w:cs/>
      </w:rPr>
      <w:instrText>PAGE   \* MERGEFORMAT</w:instrText>
    </w:r>
    <w:r>
      <w:fldChar w:fldCharType="separate"/>
    </w:r>
    <w:r w:rsidR="008B3982" w:rsidRPr="008B3982">
      <w:rPr>
        <w:noProof/>
        <w:rtl/>
        <w:lang w:val="he-IL"/>
      </w:rPr>
      <w:t>1</w:t>
    </w:r>
    <w:r>
      <w:fldChar w:fldCharType="end"/>
    </w:r>
  </w:p>
  <w:p w14:paraId="6F627156" w14:textId="77777777" w:rsidR="00EF7E59" w:rsidRDefault="00EF7E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CC7133" w14:textId="77777777" w:rsidR="005B577B" w:rsidRDefault="005B577B" w:rsidP="00EF7E59">
      <w:r>
        <w:separator/>
      </w:r>
    </w:p>
  </w:footnote>
  <w:footnote w:type="continuationSeparator" w:id="0">
    <w:p w14:paraId="3C351B2E" w14:textId="77777777" w:rsidR="005B577B" w:rsidRDefault="005B577B" w:rsidP="00EF7E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Heading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Heading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7F9C6660"/>
    <w:multiLevelType w:val="hybridMultilevel"/>
    <w:tmpl w:val="1B2CE1B8"/>
    <w:lvl w:ilvl="0" w:tplc="925E8F12">
      <w:start w:val="199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0840212">
    <w:abstractNumId w:val="0"/>
  </w:num>
  <w:num w:numId="2" w16cid:durableId="6464741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B0F"/>
    <w:rsid w:val="0000631F"/>
    <w:rsid w:val="000070F3"/>
    <w:rsid w:val="00014028"/>
    <w:rsid w:val="00025C28"/>
    <w:rsid w:val="000274E5"/>
    <w:rsid w:val="00031C5F"/>
    <w:rsid w:val="00032061"/>
    <w:rsid w:val="00040503"/>
    <w:rsid w:val="00081998"/>
    <w:rsid w:val="00082224"/>
    <w:rsid w:val="00096E33"/>
    <w:rsid w:val="000B5452"/>
    <w:rsid w:val="000C4CC2"/>
    <w:rsid w:val="000C70A7"/>
    <w:rsid w:val="000F06D5"/>
    <w:rsid w:val="001245D2"/>
    <w:rsid w:val="0012708C"/>
    <w:rsid w:val="001315BC"/>
    <w:rsid w:val="00151DAA"/>
    <w:rsid w:val="0016113E"/>
    <w:rsid w:val="0019392C"/>
    <w:rsid w:val="001A74AD"/>
    <w:rsid w:val="001B3CD5"/>
    <w:rsid w:val="001B7AD1"/>
    <w:rsid w:val="001C27EB"/>
    <w:rsid w:val="001D4918"/>
    <w:rsid w:val="001E4FB4"/>
    <w:rsid w:val="001F4FA5"/>
    <w:rsid w:val="00221E88"/>
    <w:rsid w:val="00223573"/>
    <w:rsid w:val="00230153"/>
    <w:rsid w:val="0023021B"/>
    <w:rsid w:val="00234A32"/>
    <w:rsid w:val="002406F3"/>
    <w:rsid w:val="00241A05"/>
    <w:rsid w:val="00250E3F"/>
    <w:rsid w:val="00262131"/>
    <w:rsid w:val="00273F29"/>
    <w:rsid w:val="002B04A5"/>
    <w:rsid w:val="002C299F"/>
    <w:rsid w:val="002D4BE9"/>
    <w:rsid w:val="002E7FD4"/>
    <w:rsid w:val="002F2357"/>
    <w:rsid w:val="003034BD"/>
    <w:rsid w:val="00315F12"/>
    <w:rsid w:val="00334827"/>
    <w:rsid w:val="003511F0"/>
    <w:rsid w:val="00351AED"/>
    <w:rsid w:val="003603F0"/>
    <w:rsid w:val="0036080B"/>
    <w:rsid w:val="00366E7D"/>
    <w:rsid w:val="00374F9F"/>
    <w:rsid w:val="0039411E"/>
    <w:rsid w:val="003B35C3"/>
    <w:rsid w:val="003C038D"/>
    <w:rsid w:val="003E6567"/>
    <w:rsid w:val="00403D50"/>
    <w:rsid w:val="004152B9"/>
    <w:rsid w:val="004343BC"/>
    <w:rsid w:val="00444ABD"/>
    <w:rsid w:val="00462D13"/>
    <w:rsid w:val="00484B18"/>
    <w:rsid w:val="00492491"/>
    <w:rsid w:val="004B75C5"/>
    <w:rsid w:val="004C0773"/>
    <w:rsid w:val="004C42A2"/>
    <w:rsid w:val="004D4165"/>
    <w:rsid w:val="004D716D"/>
    <w:rsid w:val="004E0812"/>
    <w:rsid w:val="004F15C2"/>
    <w:rsid w:val="005009B4"/>
    <w:rsid w:val="005114C6"/>
    <w:rsid w:val="00515471"/>
    <w:rsid w:val="005204F7"/>
    <w:rsid w:val="00537C71"/>
    <w:rsid w:val="005411B3"/>
    <w:rsid w:val="0055038E"/>
    <w:rsid w:val="005905BF"/>
    <w:rsid w:val="005A0892"/>
    <w:rsid w:val="005B2345"/>
    <w:rsid w:val="005B577B"/>
    <w:rsid w:val="005C5752"/>
    <w:rsid w:val="005D543A"/>
    <w:rsid w:val="005D6D43"/>
    <w:rsid w:val="005D7741"/>
    <w:rsid w:val="005E2604"/>
    <w:rsid w:val="005E45FF"/>
    <w:rsid w:val="005F6F98"/>
    <w:rsid w:val="00602D32"/>
    <w:rsid w:val="006034EB"/>
    <w:rsid w:val="006158DA"/>
    <w:rsid w:val="00631604"/>
    <w:rsid w:val="006402E8"/>
    <w:rsid w:val="00650882"/>
    <w:rsid w:val="006526D4"/>
    <w:rsid w:val="006662A4"/>
    <w:rsid w:val="006763CE"/>
    <w:rsid w:val="006A0065"/>
    <w:rsid w:val="006A3CFE"/>
    <w:rsid w:val="006B1C4B"/>
    <w:rsid w:val="006B4B91"/>
    <w:rsid w:val="006E1EA4"/>
    <w:rsid w:val="006E7033"/>
    <w:rsid w:val="00702782"/>
    <w:rsid w:val="00722331"/>
    <w:rsid w:val="0075277E"/>
    <w:rsid w:val="00771D75"/>
    <w:rsid w:val="0079244F"/>
    <w:rsid w:val="007A0C64"/>
    <w:rsid w:val="007A1121"/>
    <w:rsid w:val="007C3FF5"/>
    <w:rsid w:val="007D637D"/>
    <w:rsid w:val="00851893"/>
    <w:rsid w:val="008612FB"/>
    <w:rsid w:val="00880572"/>
    <w:rsid w:val="008851A4"/>
    <w:rsid w:val="008A5004"/>
    <w:rsid w:val="008B2AE0"/>
    <w:rsid w:val="008B3982"/>
    <w:rsid w:val="008B4F04"/>
    <w:rsid w:val="008E3D22"/>
    <w:rsid w:val="008E4705"/>
    <w:rsid w:val="00915587"/>
    <w:rsid w:val="00925620"/>
    <w:rsid w:val="00936C79"/>
    <w:rsid w:val="009421C3"/>
    <w:rsid w:val="00943165"/>
    <w:rsid w:val="0095196A"/>
    <w:rsid w:val="00951B8D"/>
    <w:rsid w:val="009524E4"/>
    <w:rsid w:val="00953FCB"/>
    <w:rsid w:val="00960735"/>
    <w:rsid w:val="009E62B3"/>
    <w:rsid w:val="009F0225"/>
    <w:rsid w:val="00A175CE"/>
    <w:rsid w:val="00A307E0"/>
    <w:rsid w:val="00A7140F"/>
    <w:rsid w:val="00A866DA"/>
    <w:rsid w:val="00A86BCE"/>
    <w:rsid w:val="00AA6A2B"/>
    <w:rsid w:val="00AB552D"/>
    <w:rsid w:val="00AB6F6B"/>
    <w:rsid w:val="00AC5F83"/>
    <w:rsid w:val="00AE57B9"/>
    <w:rsid w:val="00B02EB2"/>
    <w:rsid w:val="00B033ED"/>
    <w:rsid w:val="00B22E30"/>
    <w:rsid w:val="00B302AA"/>
    <w:rsid w:val="00B3536A"/>
    <w:rsid w:val="00B46B2C"/>
    <w:rsid w:val="00B46CEB"/>
    <w:rsid w:val="00B546C0"/>
    <w:rsid w:val="00B70EBD"/>
    <w:rsid w:val="00B71660"/>
    <w:rsid w:val="00B7272B"/>
    <w:rsid w:val="00B82B18"/>
    <w:rsid w:val="00BA076F"/>
    <w:rsid w:val="00BA21AF"/>
    <w:rsid w:val="00BC30CD"/>
    <w:rsid w:val="00BC36EF"/>
    <w:rsid w:val="00BC37D7"/>
    <w:rsid w:val="00BD3D8F"/>
    <w:rsid w:val="00BE30BE"/>
    <w:rsid w:val="00BF3F14"/>
    <w:rsid w:val="00BF4A30"/>
    <w:rsid w:val="00BF742D"/>
    <w:rsid w:val="00C0434C"/>
    <w:rsid w:val="00C046C5"/>
    <w:rsid w:val="00C23CD8"/>
    <w:rsid w:val="00C526F0"/>
    <w:rsid w:val="00C6158B"/>
    <w:rsid w:val="00C66D96"/>
    <w:rsid w:val="00C71B0F"/>
    <w:rsid w:val="00C94885"/>
    <w:rsid w:val="00C94D69"/>
    <w:rsid w:val="00C968D1"/>
    <w:rsid w:val="00CA6C51"/>
    <w:rsid w:val="00CC4124"/>
    <w:rsid w:val="00CD7610"/>
    <w:rsid w:val="00CE4A75"/>
    <w:rsid w:val="00CF2C3F"/>
    <w:rsid w:val="00CF315E"/>
    <w:rsid w:val="00CF341C"/>
    <w:rsid w:val="00CF4C66"/>
    <w:rsid w:val="00D338E2"/>
    <w:rsid w:val="00D53979"/>
    <w:rsid w:val="00D55F65"/>
    <w:rsid w:val="00D57897"/>
    <w:rsid w:val="00D65B4D"/>
    <w:rsid w:val="00D72387"/>
    <w:rsid w:val="00D74D73"/>
    <w:rsid w:val="00D80C94"/>
    <w:rsid w:val="00DA7967"/>
    <w:rsid w:val="00DC036D"/>
    <w:rsid w:val="00DC125A"/>
    <w:rsid w:val="00DC2FC6"/>
    <w:rsid w:val="00DE67DD"/>
    <w:rsid w:val="00DF1BC5"/>
    <w:rsid w:val="00E1030B"/>
    <w:rsid w:val="00E30D4E"/>
    <w:rsid w:val="00E44984"/>
    <w:rsid w:val="00E63157"/>
    <w:rsid w:val="00E631A2"/>
    <w:rsid w:val="00EC6330"/>
    <w:rsid w:val="00ED70FC"/>
    <w:rsid w:val="00EE549A"/>
    <w:rsid w:val="00EF41BF"/>
    <w:rsid w:val="00EF7E59"/>
    <w:rsid w:val="00F1423B"/>
    <w:rsid w:val="00F16A53"/>
    <w:rsid w:val="00F20E91"/>
    <w:rsid w:val="00F60522"/>
    <w:rsid w:val="00F675E6"/>
    <w:rsid w:val="00F716FE"/>
    <w:rsid w:val="00F80A8E"/>
    <w:rsid w:val="00F86C11"/>
    <w:rsid w:val="00FA5304"/>
    <w:rsid w:val="00FC121A"/>
    <w:rsid w:val="00FC2722"/>
    <w:rsid w:val="00FE1F29"/>
    <w:rsid w:val="00FF6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F85595D"/>
  <w15:chartTrackingRefBased/>
  <w15:docId w15:val="{1C8C1279-0B3D-4DAA-A3A4-D764FE452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IL" w:eastAsia="en-IL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bidi/>
    </w:pPr>
    <w:rPr>
      <w:rFonts w:ascii="Arial" w:hAnsi="Arial" w:cs="Arial"/>
      <w:color w:val="0000FF"/>
      <w:lang w:val="en-US" w:eastAsia="he-IL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ind w:left="0" w:firstLine="0"/>
      <w:jc w:val="center"/>
      <w:outlineLvl w:val="0"/>
    </w:pPr>
    <w:rPr>
      <w:b/>
      <w:bCs/>
      <w:u w:val="single"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1"/>
      </w:numPr>
      <w:ind w:left="0" w:firstLine="0"/>
      <w:outlineLvl w:val="1"/>
    </w:pPr>
    <w:rPr>
      <w:rFonts w:cs="David"/>
      <w:b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DefaultParagraphFont1">
    <w:name w:val="Default Paragraph Font1"/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customStyle="1" w:styleId="a">
    <w:name w:val="כותרת"/>
    <w:basedOn w:val="Normal"/>
    <w:next w:val="BodyText"/>
    <w:pPr>
      <w:keepNext/>
      <w:spacing w:before="240" w:after="120"/>
    </w:pPr>
    <w:rPr>
      <w:rFonts w:eastAsia="MS Mincho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</w:style>
  <w:style w:type="paragraph" w:customStyle="1" w:styleId="a0">
    <w:name w:val="כתובית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a1">
    <w:name w:val="אינדקס"/>
    <w:basedOn w:val="Normal"/>
    <w:pPr>
      <w:suppressLineNumbers/>
    </w:pPr>
  </w:style>
  <w:style w:type="paragraph" w:styleId="Header">
    <w:name w:val="header"/>
    <w:basedOn w:val="Normal"/>
    <w:link w:val="HeaderChar"/>
    <w:uiPriority w:val="99"/>
    <w:unhideWhenUsed/>
    <w:rsid w:val="00EF7E5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EF7E59"/>
    <w:rPr>
      <w:rFonts w:ascii="Arial" w:hAnsi="Arial" w:cs="Arial"/>
      <w:color w:val="0000FF"/>
      <w:lang w:eastAsia="he-IL"/>
    </w:rPr>
  </w:style>
  <w:style w:type="paragraph" w:styleId="Footer">
    <w:name w:val="footer"/>
    <w:basedOn w:val="Normal"/>
    <w:link w:val="FooterChar"/>
    <w:uiPriority w:val="99"/>
    <w:unhideWhenUsed/>
    <w:rsid w:val="00EF7E59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EF7E59"/>
    <w:rPr>
      <w:rFonts w:ascii="Arial" w:hAnsi="Arial" w:cs="Arial"/>
      <w:color w:val="0000FF"/>
      <w:lang w:eastAsia="he-IL"/>
    </w:rPr>
  </w:style>
  <w:style w:type="character" w:styleId="UnresolvedMention">
    <w:name w:val="Unresolved Mention"/>
    <w:uiPriority w:val="99"/>
    <w:semiHidden/>
    <w:unhideWhenUsed/>
    <w:rsid w:val="00BF7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367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ffiek@openu.ac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697</Words>
  <Characters>3979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לידי יוני</vt:lpstr>
      <vt:lpstr>לידי יוני</vt:lpstr>
    </vt:vector>
  </TitlesOfParts>
  <Company/>
  <LinksUpToDate>false</LinksUpToDate>
  <CharactersWithSpaces>4667</CharactersWithSpaces>
  <SharedDoc>false</SharedDoc>
  <HLinks>
    <vt:vector size="6" baseType="variant">
      <vt:variant>
        <vt:i4>4063314</vt:i4>
      </vt:variant>
      <vt:variant>
        <vt:i4>0</vt:i4>
      </vt:variant>
      <vt:variant>
        <vt:i4>0</vt:i4>
      </vt:variant>
      <vt:variant>
        <vt:i4>5</vt:i4>
      </vt:variant>
      <vt:variant>
        <vt:lpwstr>mailto:daffiek@openu.ac.il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לידי יוני</dc:title>
  <dc:subject/>
  <dc:creator>User</dc:creator>
  <cp:keywords/>
  <cp:lastModifiedBy>Daff Konis</cp:lastModifiedBy>
  <cp:revision>3</cp:revision>
  <cp:lastPrinted>1899-12-31T22:00:00Z</cp:lastPrinted>
  <dcterms:created xsi:type="dcterms:W3CDTF">2024-06-17T21:22:00Z</dcterms:created>
  <dcterms:modified xsi:type="dcterms:W3CDTF">2024-06-17T21:23:00Z</dcterms:modified>
</cp:coreProperties>
</file>