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A5DEE7" w14:textId="77777777" w:rsidR="000618D1" w:rsidRPr="00301FC3" w:rsidRDefault="000618D1" w:rsidP="000618D1">
      <w:pPr>
        <w:bidi w:val="0"/>
        <w:spacing w:after="200" w:line="276" w:lineRule="auto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CURRICULUM VITAE</w:t>
      </w:r>
    </w:p>
    <w:p w14:paraId="158B99F0" w14:textId="00C07253" w:rsidR="00301FC3" w:rsidRPr="00301FC3" w:rsidRDefault="00301FC3" w:rsidP="00991167">
      <w:pPr>
        <w:bidi w:val="0"/>
        <w:spacing w:after="200" w:line="276" w:lineRule="auto"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</w:rPr>
        <w:t>Name:</w:t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="000618D1">
        <w:rPr>
          <w:rFonts w:ascii="David" w:eastAsia="Times New Roman" w:hAnsi="David" w:cs="David"/>
          <w:b/>
          <w:bCs/>
          <w:sz w:val="24"/>
          <w:szCs w:val="24"/>
        </w:rPr>
        <w:t xml:space="preserve"> </w:t>
      </w:r>
      <w:r w:rsidR="005840A2">
        <w:rPr>
          <w:rFonts w:ascii="David" w:eastAsia="Times New Roman" w:hAnsi="David" w:cs="David"/>
          <w:b/>
          <w:bCs/>
          <w:sz w:val="24"/>
          <w:szCs w:val="24"/>
        </w:rPr>
        <w:t>Roee Kibrik</w:t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</w:p>
    <w:p w14:paraId="32C24C6F" w14:textId="5BB6CC5E" w:rsidR="00301FC3" w:rsidRPr="00301FC3" w:rsidRDefault="000618D1" w:rsidP="00991167">
      <w:pPr>
        <w:keepNext/>
        <w:numPr>
          <w:ilvl w:val="0"/>
          <w:numId w:val="18"/>
        </w:numPr>
        <w:bidi w:val="0"/>
        <w:spacing w:after="0" w:line="240" w:lineRule="auto"/>
        <w:outlineLvl w:val="4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sz w:val="24"/>
          <w:szCs w:val="24"/>
          <w:lang w:eastAsia="he-IL"/>
        </w:rPr>
        <w:t>Academic Background</w:t>
      </w:r>
    </w:p>
    <w:p w14:paraId="62FB1803" w14:textId="77777777" w:rsidR="00301FC3" w:rsidRPr="00301FC3" w:rsidRDefault="00301FC3" w:rsidP="00991167">
      <w:pPr>
        <w:bidi w:val="0"/>
        <w:spacing w:after="200" w:line="276" w:lineRule="auto"/>
        <w:ind w:left="4317" w:firstLine="3"/>
        <w:contextualSpacing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2"/>
        <w:gridCol w:w="2060"/>
        <w:gridCol w:w="2241"/>
        <w:gridCol w:w="1683"/>
      </w:tblGrid>
      <w:tr w:rsidR="00301FC3" w:rsidRPr="00301FC3" w14:paraId="69A30409" w14:textId="77777777" w:rsidTr="00301FC3">
        <w:tc>
          <w:tcPr>
            <w:tcW w:w="2442" w:type="dxa"/>
          </w:tcPr>
          <w:p w14:paraId="55D51530" w14:textId="311B8F1F" w:rsidR="00301FC3" w:rsidRPr="00301FC3" w:rsidRDefault="000618D1" w:rsidP="00991167">
            <w:pPr>
              <w:bidi w:val="0"/>
              <w:spacing w:after="200" w:line="276" w:lineRule="auto"/>
              <w:jc w:val="right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Area of specialization</w:t>
            </w:r>
          </w:p>
        </w:tc>
        <w:tc>
          <w:tcPr>
            <w:tcW w:w="2060" w:type="dxa"/>
          </w:tcPr>
          <w:p w14:paraId="6A9AB411" w14:textId="77777777" w:rsidR="00301FC3" w:rsidRPr="00301FC3" w:rsidRDefault="00301FC3" w:rsidP="00991167">
            <w:pPr>
              <w:bidi w:val="0"/>
              <w:spacing w:after="200" w:line="276" w:lineRule="auto"/>
              <w:jc w:val="right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Degree</w:t>
            </w:r>
          </w:p>
        </w:tc>
        <w:tc>
          <w:tcPr>
            <w:tcW w:w="2241" w:type="dxa"/>
          </w:tcPr>
          <w:p w14:paraId="4BFAE404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</w:t>
            </w:r>
          </w:p>
          <w:p w14:paraId="730A403F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and Department</w:t>
            </w:r>
          </w:p>
        </w:tc>
        <w:tc>
          <w:tcPr>
            <w:tcW w:w="1683" w:type="dxa"/>
          </w:tcPr>
          <w:p w14:paraId="6B4FA612" w14:textId="105F879F" w:rsidR="00301FC3" w:rsidRPr="00301FC3" w:rsidRDefault="000618D1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 (from-to)</w:t>
            </w:r>
          </w:p>
        </w:tc>
      </w:tr>
      <w:tr w:rsidR="000618D1" w:rsidRPr="00301FC3" w14:paraId="4AD9A941" w14:textId="77777777" w:rsidTr="00301FC3">
        <w:tc>
          <w:tcPr>
            <w:tcW w:w="2442" w:type="dxa"/>
          </w:tcPr>
          <w:p w14:paraId="67F2EBAD" w14:textId="531B53DF" w:rsidR="000618D1" w:rsidRPr="000618D1" w:rsidRDefault="000618D1" w:rsidP="000618D1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618D1">
              <w:rPr>
                <w:rFonts w:ascii="David" w:eastAsia="Times New Roman" w:hAnsi="David" w:cs="David"/>
                <w:sz w:val="24"/>
                <w:szCs w:val="24"/>
              </w:rPr>
              <w:t>Political science and History</w:t>
            </w:r>
          </w:p>
        </w:tc>
        <w:tc>
          <w:tcPr>
            <w:tcW w:w="2060" w:type="dxa"/>
          </w:tcPr>
          <w:p w14:paraId="6D4837F7" w14:textId="1BDD0F2A" w:rsidR="000618D1" w:rsidRPr="00301FC3" w:rsidRDefault="000618D1" w:rsidP="000618D1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BA (Cum Laude)</w:t>
            </w:r>
          </w:p>
        </w:tc>
        <w:tc>
          <w:tcPr>
            <w:tcW w:w="2241" w:type="dxa"/>
          </w:tcPr>
          <w:p w14:paraId="0698030F" w14:textId="328CDAC9" w:rsidR="000618D1" w:rsidRPr="00301FC3" w:rsidRDefault="000618D1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991167">
              <w:rPr>
                <w:rFonts w:ascii="David" w:eastAsia="Times New Roman" w:hAnsi="David" w:cs="David"/>
                <w:sz w:val="24"/>
                <w:szCs w:val="24"/>
              </w:rPr>
              <w:t>Haifa University – School for Political Science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/ History Department</w:t>
            </w:r>
          </w:p>
        </w:tc>
        <w:tc>
          <w:tcPr>
            <w:tcW w:w="1683" w:type="dxa"/>
          </w:tcPr>
          <w:p w14:paraId="10BA0189" w14:textId="7B82DD2B" w:rsidR="000618D1" w:rsidRDefault="000618D1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October 2004-July 2006</w:t>
            </w:r>
          </w:p>
        </w:tc>
      </w:tr>
      <w:tr w:rsidR="00991167" w:rsidRPr="00301FC3" w14:paraId="32A19674" w14:textId="77777777" w:rsidTr="00301FC3">
        <w:tc>
          <w:tcPr>
            <w:tcW w:w="2442" w:type="dxa"/>
          </w:tcPr>
          <w:p w14:paraId="1C1CD3DE" w14:textId="4B93D777" w:rsidR="00991167" w:rsidRPr="00301FC3" w:rsidRDefault="000618D1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Political thought</w:t>
            </w:r>
          </w:p>
        </w:tc>
        <w:tc>
          <w:tcPr>
            <w:tcW w:w="2060" w:type="dxa"/>
          </w:tcPr>
          <w:p w14:paraId="18F8AAAA" w14:textId="475CA7DF" w:rsidR="00991167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MA</w:t>
            </w:r>
          </w:p>
        </w:tc>
        <w:tc>
          <w:tcPr>
            <w:tcW w:w="2241" w:type="dxa"/>
          </w:tcPr>
          <w:p w14:paraId="16B80C62" w14:textId="4C6401F0" w:rsidR="00991167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Haifa University – School for Political Science</w:t>
            </w:r>
          </w:p>
        </w:tc>
        <w:tc>
          <w:tcPr>
            <w:tcW w:w="1683" w:type="dxa"/>
          </w:tcPr>
          <w:p w14:paraId="2DBFD02A" w14:textId="7FF892F9" w:rsidR="00991167" w:rsidRPr="00301FC3" w:rsidRDefault="000618D1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October </w:t>
            </w:r>
            <w:r w:rsidR="00991167">
              <w:rPr>
                <w:rFonts w:ascii="David" w:eastAsia="Times New Roman" w:hAnsi="David" w:cs="David"/>
                <w:sz w:val="24"/>
                <w:szCs w:val="24"/>
              </w:rPr>
              <w:t>2006-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July </w:t>
            </w:r>
            <w:r w:rsidR="00991167">
              <w:rPr>
                <w:rFonts w:ascii="David" w:eastAsia="Times New Roman" w:hAnsi="David" w:cs="David"/>
                <w:sz w:val="24"/>
                <w:szCs w:val="24"/>
              </w:rPr>
              <w:t>2009</w:t>
            </w:r>
          </w:p>
        </w:tc>
      </w:tr>
      <w:tr w:rsidR="00301FC3" w:rsidRPr="00301FC3" w14:paraId="0DB219E7" w14:textId="77777777" w:rsidTr="00301FC3">
        <w:tc>
          <w:tcPr>
            <w:tcW w:w="2442" w:type="dxa"/>
          </w:tcPr>
          <w:p w14:paraId="2805C481" w14:textId="2A3F1CA1" w:rsidR="00301FC3" w:rsidRPr="00301FC3" w:rsidRDefault="000618D1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International relations. Advisor: Professor Piki Ish-Shalom</w:t>
            </w:r>
          </w:p>
        </w:tc>
        <w:tc>
          <w:tcPr>
            <w:tcW w:w="2060" w:type="dxa"/>
          </w:tcPr>
          <w:p w14:paraId="005057C4" w14:textId="195F91D6" w:rsidR="00301FC3" w:rsidRPr="00301FC3" w:rsidRDefault="000618D1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PhD.</w:t>
            </w:r>
          </w:p>
        </w:tc>
        <w:tc>
          <w:tcPr>
            <w:tcW w:w="2241" w:type="dxa"/>
          </w:tcPr>
          <w:p w14:paraId="2543B7F2" w14:textId="7F8C0F10" w:rsidR="00301FC3" w:rsidRPr="00301FC3" w:rsidRDefault="000618D1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The Hebrew Universuty – International Relation Department</w:t>
            </w:r>
          </w:p>
        </w:tc>
        <w:tc>
          <w:tcPr>
            <w:tcW w:w="1683" w:type="dxa"/>
          </w:tcPr>
          <w:p w14:paraId="31F48C2B" w14:textId="6E7F6F8C" w:rsidR="00301FC3" w:rsidRPr="00301FC3" w:rsidRDefault="000618D1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October 2009- July 2015</w:t>
            </w:r>
          </w:p>
        </w:tc>
      </w:tr>
    </w:tbl>
    <w:p w14:paraId="6518C84F" w14:textId="77777777" w:rsidR="00301FC3" w:rsidRPr="00301FC3" w:rsidRDefault="00301FC3" w:rsidP="00991167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02C97C35" w14:textId="7A40A0CC" w:rsidR="00301FC3" w:rsidRPr="00301FC3" w:rsidRDefault="00301FC3" w:rsidP="00991167">
      <w:pPr>
        <w:keepNext/>
        <w:bidi w:val="0"/>
        <w:spacing w:after="0" w:line="240" w:lineRule="auto"/>
        <w:ind w:left="357"/>
        <w:outlineLvl w:val="4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lang w:eastAsia="he-IL"/>
        </w:rPr>
        <w:t xml:space="preserve">B. </w:t>
      </w:r>
      <w:r w:rsidR="000618D1">
        <w:rPr>
          <w:rFonts w:ascii="David" w:eastAsia="Times New Roman" w:hAnsi="David" w:cs="David"/>
          <w:b/>
          <w:bCs/>
          <w:sz w:val="24"/>
          <w:szCs w:val="24"/>
          <w:lang w:eastAsia="he-IL"/>
        </w:rPr>
        <w:t>Previous employment</w:t>
      </w:r>
    </w:p>
    <w:p w14:paraId="782BD72E" w14:textId="77777777" w:rsidR="00301FC3" w:rsidRPr="00301FC3" w:rsidRDefault="00301FC3" w:rsidP="00991167">
      <w:pPr>
        <w:bidi w:val="0"/>
        <w:spacing w:after="200" w:line="276" w:lineRule="auto"/>
        <w:ind w:left="4317" w:firstLine="3"/>
        <w:contextualSpacing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01FC3">
        <w:rPr>
          <w:rFonts w:ascii="David" w:eastAsia="Times New Roman" w:hAnsi="David" w:cs="David"/>
          <w:sz w:val="24"/>
          <w:szCs w:val="24"/>
          <w:rtl/>
        </w:rPr>
        <w:t xml:space="preserve">                                                                          </w:t>
      </w:r>
      <w:r w:rsidRPr="00301FC3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2"/>
        <w:gridCol w:w="2060"/>
        <w:gridCol w:w="2241"/>
        <w:gridCol w:w="1683"/>
      </w:tblGrid>
      <w:tr w:rsidR="00301FC3" w:rsidRPr="00301FC3" w14:paraId="4B0A6B9C" w14:textId="77777777" w:rsidTr="00301FC3">
        <w:tc>
          <w:tcPr>
            <w:tcW w:w="2442" w:type="dxa"/>
          </w:tcPr>
          <w:p w14:paraId="44EAFDCE" w14:textId="1ACC6F75" w:rsidR="00301FC3" w:rsidRPr="00301FC3" w:rsidRDefault="00190DD3" w:rsidP="00190DD3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Research area</w:t>
            </w:r>
          </w:p>
        </w:tc>
        <w:tc>
          <w:tcPr>
            <w:tcW w:w="2060" w:type="dxa"/>
          </w:tcPr>
          <w:p w14:paraId="0617AD5E" w14:textId="1BBCC051" w:rsidR="00301FC3" w:rsidRPr="00301FC3" w:rsidRDefault="00190DD3" w:rsidP="00190DD3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Title</w:t>
            </w:r>
          </w:p>
        </w:tc>
        <w:tc>
          <w:tcPr>
            <w:tcW w:w="2241" w:type="dxa"/>
          </w:tcPr>
          <w:p w14:paraId="5562A758" w14:textId="3A7A8FD1" w:rsidR="00301FC3" w:rsidRPr="00301FC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Institute</w:t>
            </w:r>
          </w:p>
        </w:tc>
        <w:tc>
          <w:tcPr>
            <w:tcW w:w="1683" w:type="dxa"/>
          </w:tcPr>
          <w:p w14:paraId="44BABDA6" w14:textId="73CA77F3" w:rsidR="00301FC3" w:rsidRPr="00301FC3" w:rsidRDefault="00190DD3" w:rsidP="00190DD3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190DD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 (from-to)</w:t>
            </w:r>
          </w:p>
        </w:tc>
      </w:tr>
      <w:tr w:rsidR="00301FC3" w:rsidRPr="00301FC3" w14:paraId="341272B0" w14:textId="77777777" w:rsidTr="00301FC3">
        <w:tc>
          <w:tcPr>
            <w:tcW w:w="2442" w:type="dxa"/>
          </w:tcPr>
          <w:p w14:paraId="69CF257F" w14:textId="65BBE121" w:rsidR="00301FC3" w:rsidRPr="00301FC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Israel foreign policies; the Israeli-Palestinian peacemaking; Eastern-Mediterranean geopolitics</w:t>
            </w:r>
          </w:p>
        </w:tc>
        <w:tc>
          <w:tcPr>
            <w:tcW w:w="2060" w:type="dxa"/>
          </w:tcPr>
          <w:p w14:paraId="4ADE7392" w14:textId="6CA8255C" w:rsidR="00301FC3" w:rsidRPr="00301FC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Head of Research</w:t>
            </w:r>
          </w:p>
        </w:tc>
        <w:tc>
          <w:tcPr>
            <w:tcW w:w="2241" w:type="dxa"/>
          </w:tcPr>
          <w:p w14:paraId="53047A3C" w14:textId="60EB3DFF" w:rsidR="005840A2" w:rsidRPr="00301FC3" w:rsidRDefault="00190DD3" w:rsidP="005840A2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Mitvim – The Israeli Institute for Regional Foreign Policies</w:t>
            </w:r>
          </w:p>
        </w:tc>
        <w:tc>
          <w:tcPr>
            <w:tcW w:w="1683" w:type="dxa"/>
          </w:tcPr>
          <w:p w14:paraId="6DD23399" w14:textId="7A74CA4C" w:rsidR="00301FC3" w:rsidRPr="00301FC3" w:rsidRDefault="00190DD3" w:rsidP="00190DD3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618D1">
              <w:rPr>
                <w:rFonts w:ascii="David" w:eastAsia="Times New Roman" w:hAnsi="David" w:cs="David"/>
                <w:sz w:val="24"/>
                <w:szCs w:val="24"/>
              </w:rPr>
              <w:t>2016- present</w:t>
            </w:r>
          </w:p>
        </w:tc>
      </w:tr>
      <w:tr w:rsidR="00991167" w:rsidRPr="00301FC3" w14:paraId="0701FFD5" w14:textId="77777777" w:rsidTr="00301FC3">
        <w:tc>
          <w:tcPr>
            <w:tcW w:w="2442" w:type="dxa"/>
          </w:tcPr>
          <w:p w14:paraId="51960C05" w14:textId="3687C98B" w:rsidR="00991167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International relations theory, Humanitarian Dilemma</w:t>
            </w:r>
          </w:p>
        </w:tc>
        <w:tc>
          <w:tcPr>
            <w:tcW w:w="2060" w:type="dxa"/>
          </w:tcPr>
          <w:p w14:paraId="0458046C" w14:textId="645FE6C0" w:rsidR="00991167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Researcher</w:t>
            </w:r>
          </w:p>
        </w:tc>
        <w:tc>
          <w:tcPr>
            <w:tcW w:w="2241" w:type="dxa"/>
          </w:tcPr>
          <w:p w14:paraId="3FAE463A" w14:textId="40677F73" w:rsidR="00991167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The Hebrew University</w:t>
            </w:r>
          </w:p>
        </w:tc>
        <w:tc>
          <w:tcPr>
            <w:tcW w:w="1683" w:type="dxa"/>
          </w:tcPr>
          <w:p w14:paraId="1BC8F23E" w14:textId="5F66BA81" w:rsidR="00991167" w:rsidRDefault="00190DD3" w:rsidP="00190DD3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190DD3">
              <w:rPr>
                <w:rFonts w:ascii="David" w:eastAsia="Times New Roman" w:hAnsi="David" w:cs="David"/>
                <w:sz w:val="24"/>
                <w:szCs w:val="24"/>
              </w:rPr>
              <w:t>2021-2024</w:t>
            </w:r>
          </w:p>
        </w:tc>
      </w:tr>
      <w:tr w:rsidR="00190DD3" w:rsidRPr="00301FC3" w14:paraId="485391DA" w14:textId="77777777" w:rsidTr="00301FC3">
        <w:tc>
          <w:tcPr>
            <w:tcW w:w="2442" w:type="dxa"/>
          </w:tcPr>
          <w:p w14:paraId="503D68B2" w14:textId="70D57D9D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International Relations, State of Concepts, Sovereignty in Jerusalem</w:t>
            </w:r>
          </w:p>
        </w:tc>
        <w:tc>
          <w:tcPr>
            <w:tcW w:w="2060" w:type="dxa"/>
          </w:tcPr>
          <w:p w14:paraId="5EE6625C" w14:textId="3D7AD7F0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618D1">
              <w:rPr>
                <w:rFonts w:ascii="David" w:eastAsia="Times New Roman" w:hAnsi="David" w:cs="David"/>
                <w:sz w:val="24"/>
                <w:szCs w:val="24"/>
              </w:rPr>
              <w:t>Visiting Researcher</w:t>
            </w:r>
          </w:p>
        </w:tc>
        <w:tc>
          <w:tcPr>
            <w:tcW w:w="2241" w:type="dxa"/>
          </w:tcPr>
          <w:p w14:paraId="47583A43" w14:textId="3F238BCC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</w:t>
            </w:r>
            <w:r w:rsidRPr="000618D1">
              <w:rPr>
                <w:rFonts w:ascii="David" w:eastAsia="Times New Roman" w:hAnsi="David" w:cs="David"/>
                <w:sz w:val="24"/>
                <w:szCs w:val="24"/>
              </w:rPr>
              <w:t>he War Department, King's College London</w:t>
            </w:r>
          </w:p>
        </w:tc>
        <w:tc>
          <w:tcPr>
            <w:tcW w:w="1683" w:type="dxa"/>
          </w:tcPr>
          <w:p w14:paraId="1EC00A30" w14:textId="2BCD594E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2015-2016</w:t>
            </w:r>
          </w:p>
        </w:tc>
      </w:tr>
      <w:tr w:rsidR="00190DD3" w:rsidRPr="00301FC3" w14:paraId="1FEAC259" w14:textId="77777777" w:rsidTr="00301FC3">
        <w:tc>
          <w:tcPr>
            <w:tcW w:w="2442" w:type="dxa"/>
          </w:tcPr>
          <w:p w14:paraId="1121DBFB" w14:textId="0F0FEBC9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Security in the Israeli discourse</w:t>
            </w:r>
          </w:p>
        </w:tc>
        <w:tc>
          <w:tcPr>
            <w:tcW w:w="2060" w:type="dxa"/>
          </w:tcPr>
          <w:p w14:paraId="5B00EBA6" w14:textId="10283066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Neubauer Research Fellow</w:t>
            </w:r>
          </w:p>
        </w:tc>
        <w:tc>
          <w:tcPr>
            <w:tcW w:w="2241" w:type="dxa"/>
          </w:tcPr>
          <w:p w14:paraId="4D5D1360" w14:textId="1F2AA2DF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</w:t>
            </w:r>
            <w:r w:rsidRPr="000618D1">
              <w:rPr>
                <w:rFonts w:ascii="David" w:eastAsia="Times New Roman" w:hAnsi="David" w:cs="David"/>
                <w:sz w:val="24"/>
                <w:szCs w:val="24"/>
              </w:rPr>
              <w:t xml:space="preserve">he Institute for National Security </w:t>
            </w:r>
            <w:r w:rsidRPr="000618D1"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Studies in Tel-Aviv (INSS)</w:t>
            </w:r>
          </w:p>
        </w:tc>
        <w:tc>
          <w:tcPr>
            <w:tcW w:w="1683" w:type="dxa"/>
          </w:tcPr>
          <w:p w14:paraId="06BD1C13" w14:textId="180D1374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2014-2015</w:t>
            </w:r>
          </w:p>
        </w:tc>
      </w:tr>
      <w:tr w:rsidR="00190DD3" w:rsidRPr="00301FC3" w14:paraId="58BC31EA" w14:textId="77777777" w:rsidTr="00301FC3">
        <w:tc>
          <w:tcPr>
            <w:tcW w:w="2442" w:type="dxa"/>
          </w:tcPr>
          <w:p w14:paraId="5921853B" w14:textId="2ACA1C6B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Sovereignty, Israel-Palestinian negotiations</w:t>
            </w:r>
          </w:p>
        </w:tc>
        <w:tc>
          <w:tcPr>
            <w:tcW w:w="2060" w:type="dxa"/>
          </w:tcPr>
          <w:p w14:paraId="76011826" w14:textId="67FE8BED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618D1">
              <w:rPr>
                <w:rFonts w:ascii="David" w:eastAsia="Times New Roman" w:hAnsi="David" w:cs="David"/>
                <w:sz w:val="24"/>
                <w:szCs w:val="24"/>
              </w:rPr>
              <w:t>Postdoctoral Fellow</w:t>
            </w:r>
          </w:p>
        </w:tc>
        <w:tc>
          <w:tcPr>
            <w:tcW w:w="2241" w:type="dxa"/>
          </w:tcPr>
          <w:p w14:paraId="23086357" w14:textId="7C0A6079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618D1">
              <w:rPr>
                <w:rFonts w:ascii="David" w:eastAsia="Times New Roman" w:hAnsi="David" w:cs="David"/>
                <w:sz w:val="24"/>
                <w:szCs w:val="24"/>
              </w:rPr>
              <w:t>the Leonard Davis Institute for International Relations</w:t>
            </w:r>
            <w:r w:rsidRPr="000618D1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0618D1">
              <w:rPr>
                <w:rFonts w:ascii="David" w:eastAsia="Times New Roman" w:hAnsi="David" w:cs="David"/>
                <w:sz w:val="24"/>
                <w:szCs w:val="24"/>
              </w:rPr>
              <w:t>in Jerusalem</w:t>
            </w:r>
          </w:p>
        </w:tc>
        <w:tc>
          <w:tcPr>
            <w:tcW w:w="1683" w:type="dxa"/>
          </w:tcPr>
          <w:p w14:paraId="13D7CC10" w14:textId="2684D249" w:rsidR="00190DD3" w:rsidRDefault="00190DD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2014-2015</w:t>
            </w:r>
          </w:p>
        </w:tc>
      </w:tr>
    </w:tbl>
    <w:p w14:paraId="6EE7F906" w14:textId="77777777" w:rsidR="000618D1" w:rsidRDefault="000618D1" w:rsidP="000618D1">
      <w:pPr>
        <w:bidi w:val="0"/>
        <w:spacing w:after="0" w:line="240" w:lineRule="auto"/>
        <w:ind w:left="720"/>
        <w:rPr>
          <w:rFonts w:ascii="David" w:eastAsia="Times New Roman" w:hAnsi="David" w:cs="David"/>
          <w:sz w:val="24"/>
          <w:szCs w:val="24"/>
        </w:rPr>
      </w:pPr>
    </w:p>
    <w:p w14:paraId="19B6A39D" w14:textId="77777777" w:rsidR="003F0529" w:rsidRDefault="003F0529" w:rsidP="003F0529">
      <w:pPr>
        <w:bidi w:val="0"/>
        <w:spacing w:after="0" w:line="240" w:lineRule="auto"/>
        <w:ind w:left="720"/>
        <w:rPr>
          <w:rFonts w:ascii="David" w:eastAsia="Times New Roman" w:hAnsi="David" w:cs="David"/>
          <w:sz w:val="24"/>
          <w:szCs w:val="24"/>
        </w:rPr>
      </w:pPr>
    </w:p>
    <w:p w14:paraId="7B748254" w14:textId="77777777" w:rsidR="003F0529" w:rsidRPr="000618D1" w:rsidRDefault="003F0529" w:rsidP="003F0529">
      <w:pPr>
        <w:bidi w:val="0"/>
        <w:spacing w:after="0" w:line="240" w:lineRule="auto"/>
        <w:ind w:left="720"/>
        <w:rPr>
          <w:rFonts w:ascii="David" w:eastAsia="Times New Roman" w:hAnsi="David" w:cs="David"/>
          <w:sz w:val="24"/>
          <w:szCs w:val="24"/>
        </w:rPr>
      </w:pPr>
    </w:p>
    <w:p w14:paraId="19ABB9BC" w14:textId="77777777" w:rsidR="000618D1" w:rsidRDefault="000618D1" w:rsidP="000618D1">
      <w:pPr>
        <w:bidi w:val="0"/>
        <w:spacing w:after="0" w:line="240" w:lineRule="auto"/>
        <w:ind w:left="72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03A8BD86" w14:textId="77777777" w:rsidR="000618D1" w:rsidRDefault="000618D1" w:rsidP="000618D1">
      <w:pPr>
        <w:bidi w:val="0"/>
        <w:spacing w:after="0" w:line="240" w:lineRule="auto"/>
        <w:ind w:left="72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2B15643D" w14:textId="77777777" w:rsidR="007B353E" w:rsidRDefault="007B353E" w:rsidP="007B353E">
      <w:pPr>
        <w:bidi w:val="0"/>
        <w:spacing w:after="0" w:line="240" w:lineRule="auto"/>
        <w:ind w:left="72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6CCB84CC" w14:textId="444C10E4" w:rsidR="007B353E" w:rsidRDefault="007B353E" w:rsidP="007B353E">
      <w:pPr>
        <w:bidi w:val="0"/>
        <w:spacing w:after="0" w:line="240" w:lineRule="auto"/>
        <w:ind w:left="72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>
        <w:rPr>
          <w:rFonts w:ascii="David" w:eastAsia="Times New Roman" w:hAnsi="David" w:cs="David"/>
          <w:b/>
          <w:bCs/>
          <w:sz w:val="24"/>
          <w:szCs w:val="24"/>
          <w:u w:val="single"/>
        </w:rPr>
        <w:t>Publications</w:t>
      </w:r>
    </w:p>
    <w:p w14:paraId="14F23533" w14:textId="77777777" w:rsidR="007B353E" w:rsidRPr="005F189F" w:rsidRDefault="007B353E" w:rsidP="007B353E">
      <w:pPr>
        <w:bidi w:val="0"/>
        <w:spacing w:after="0" w:line="240" w:lineRule="auto"/>
        <w:ind w:left="720"/>
        <w:rPr>
          <w:rFonts w:ascii="David" w:eastAsia="Times New Roman" w:hAnsi="David" w:cs="David"/>
          <w:b/>
          <w:bCs/>
          <w:sz w:val="24"/>
          <w:szCs w:val="24"/>
        </w:rPr>
      </w:pPr>
    </w:p>
    <w:p w14:paraId="502EF7C2" w14:textId="7AFF34E1" w:rsidR="00301FC3" w:rsidRPr="005F189F" w:rsidRDefault="00301FC3" w:rsidP="00991167">
      <w:pPr>
        <w:bidi w:val="0"/>
        <w:spacing w:after="200" w:line="276" w:lineRule="auto"/>
        <w:ind w:left="425" w:hanging="425"/>
        <w:rPr>
          <w:rFonts w:ascii="David" w:eastAsia="Times New Roman" w:hAnsi="David" w:cs="David"/>
          <w:sz w:val="24"/>
          <w:szCs w:val="24"/>
        </w:rPr>
      </w:pPr>
      <w:r w:rsidRPr="005F189F">
        <w:rPr>
          <w:rFonts w:ascii="David" w:eastAsia="Times New Roman" w:hAnsi="David" w:cs="David"/>
          <w:b/>
          <w:bCs/>
          <w:sz w:val="24"/>
          <w:szCs w:val="24"/>
        </w:rPr>
        <w:t>Articles in Refereed Journals</w:t>
      </w:r>
    </w:p>
    <w:p w14:paraId="7B167990" w14:textId="434AB952" w:rsidR="00301FC3" w:rsidRPr="0050674A" w:rsidRDefault="0050674A" w:rsidP="0050674A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50674A">
        <w:rPr>
          <w:rFonts w:ascii="David" w:hAnsi="David" w:cs="David"/>
          <w:sz w:val="24"/>
          <w:szCs w:val="24"/>
        </w:rPr>
        <w:t>Kibrik, Roee, “The State of Concept: A New Analytical Tool for Political Research,” </w:t>
      </w:r>
      <w:r w:rsidRPr="0050674A">
        <w:rPr>
          <w:rFonts w:ascii="David" w:hAnsi="David" w:cs="David"/>
          <w:i/>
          <w:iCs/>
          <w:sz w:val="24"/>
          <w:szCs w:val="24"/>
        </w:rPr>
        <w:t>International Relations</w:t>
      </w:r>
      <w:r w:rsidRPr="0050674A">
        <w:rPr>
          <w:rFonts w:ascii="David" w:hAnsi="David" w:cs="David"/>
          <w:sz w:val="24"/>
          <w:szCs w:val="24"/>
        </w:rPr>
        <w:t>, May 2021.</w:t>
      </w:r>
    </w:p>
    <w:p w14:paraId="4CDC8798" w14:textId="0362CA39" w:rsidR="0050674A" w:rsidRDefault="0050674A" w:rsidP="0050674A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50674A">
        <w:rPr>
          <w:rFonts w:ascii="David" w:hAnsi="David" w:cs="David"/>
          <w:sz w:val="24"/>
          <w:szCs w:val="24"/>
        </w:rPr>
        <w:t xml:space="preserve">Kibrik, Roee, “The Unrealized Potential of Israel’s Relations with Arab States: Regional Cooperation Hindered by the Israeli-Palestinian Conflict,” </w:t>
      </w:r>
      <w:r w:rsidRPr="0050674A">
        <w:rPr>
          <w:rFonts w:ascii="David" w:hAnsi="David" w:cs="David"/>
          <w:i/>
          <w:iCs/>
          <w:sz w:val="24"/>
          <w:szCs w:val="24"/>
        </w:rPr>
        <w:t>Strategic Assessment</w:t>
      </w:r>
      <w:r w:rsidRPr="0050674A">
        <w:rPr>
          <w:rFonts w:ascii="David" w:hAnsi="David" w:cs="David"/>
          <w:sz w:val="24"/>
          <w:szCs w:val="24"/>
        </w:rPr>
        <w:t>, Volume 23, No. 3, July 2020.</w:t>
      </w:r>
    </w:p>
    <w:p w14:paraId="649B54CC" w14:textId="0698C0B8" w:rsidR="0050674A" w:rsidRDefault="0050674A" w:rsidP="0050674A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50674A">
        <w:rPr>
          <w:rFonts w:ascii="David" w:hAnsi="David" w:cs="David"/>
          <w:sz w:val="24"/>
          <w:szCs w:val="24"/>
        </w:rPr>
        <w:t xml:space="preserve">Kibrik, Roee, "Sovereignty as It Should Be: Theoretical Gaps and Negotiations for Peace in Israel/Palestine," </w:t>
      </w:r>
      <w:r w:rsidRPr="0050674A">
        <w:rPr>
          <w:rFonts w:ascii="David" w:hAnsi="David" w:cs="David"/>
          <w:i/>
          <w:iCs/>
          <w:sz w:val="24"/>
          <w:szCs w:val="24"/>
        </w:rPr>
        <w:t>International Negotiation</w:t>
      </w:r>
      <w:r w:rsidRPr="0050674A">
        <w:rPr>
          <w:rFonts w:ascii="David" w:hAnsi="David" w:cs="David"/>
          <w:sz w:val="24"/>
          <w:szCs w:val="24"/>
        </w:rPr>
        <w:t xml:space="preserve"> 21 (2016): 440-472.</w:t>
      </w:r>
    </w:p>
    <w:p w14:paraId="1CC3DFAD" w14:textId="2AC90E35" w:rsidR="00155A82" w:rsidRPr="007B353E" w:rsidRDefault="0050674A" w:rsidP="007B353E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50674A">
        <w:rPr>
          <w:rFonts w:ascii="David" w:hAnsi="David" w:cs="David"/>
          <w:sz w:val="24"/>
          <w:szCs w:val="24"/>
        </w:rPr>
        <w:t xml:space="preserve">Kibrik, Roee and Gilead Sher, "Public Legitimacy as a Necessary Condition for a Peace Process: A Test of the Third Netanyahu Government." </w:t>
      </w:r>
      <w:r w:rsidRPr="0050674A">
        <w:rPr>
          <w:rFonts w:ascii="David" w:hAnsi="David" w:cs="David"/>
          <w:i/>
          <w:iCs/>
          <w:sz w:val="24"/>
          <w:szCs w:val="24"/>
        </w:rPr>
        <w:t>Strategic Assessment</w:t>
      </w:r>
      <w:r w:rsidRPr="0050674A">
        <w:rPr>
          <w:rFonts w:ascii="David" w:hAnsi="David" w:cs="David"/>
          <w:sz w:val="24"/>
          <w:szCs w:val="24"/>
        </w:rPr>
        <w:t xml:space="preserve"> 17.2 (2014): 17-31.</w:t>
      </w:r>
      <w:r w:rsidRPr="0050674A">
        <w:rPr>
          <w:rFonts w:ascii="David" w:hAnsi="David" w:cs="David"/>
          <w:sz w:val="24"/>
          <w:szCs w:val="24"/>
          <w:rtl/>
          <w:lang w:bidi="ar-SA"/>
        </w:rPr>
        <w:t>‏</w:t>
      </w:r>
    </w:p>
    <w:p w14:paraId="08D222CE" w14:textId="3F17D9FB" w:rsidR="00301FC3" w:rsidRPr="005F189F" w:rsidRDefault="00301FC3" w:rsidP="007B353E">
      <w:pPr>
        <w:bidi w:val="0"/>
        <w:spacing w:after="200" w:line="276" w:lineRule="auto"/>
        <w:rPr>
          <w:rFonts w:ascii="David" w:eastAsia="Times New Roman" w:hAnsi="David" w:cs="David"/>
          <w:b/>
          <w:bCs/>
          <w:sz w:val="24"/>
          <w:szCs w:val="24"/>
        </w:rPr>
      </w:pPr>
      <w:r w:rsidRPr="005F189F">
        <w:rPr>
          <w:rFonts w:ascii="David" w:eastAsia="Times New Roman" w:hAnsi="David" w:cs="David"/>
          <w:b/>
          <w:bCs/>
          <w:sz w:val="24"/>
          <w:szCs w:val="24"/>
        </w:rPr>
        <w:t xml:space="preserve">Articles or Chapters in Scientific Books </w:t>
      </w:r>
    </w:p>
    <w:p w14:paraId="235F5BA9" w14:textId="1640D492" w:rsidR="00C3680E" w:rsidRPr="005F189F" w:rsidRDefault="0050674A" w:rsidP="005F189F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5F189F">
        <w:rPr>
          <w:rFonts w:ascii="David" w:hAnsi="David" w:cs="David"/>
          <w:sz w:val="24"/>
          <w:szCs w:val="24"/>
        </w:rPr>
        <w:t xml:space="preserve">Kibrik, Roee and Maya Kornberg, "The Leadership as a Spoiler," in Galia Golan and Gilead Sher (eds.) </w:t>
      </w:r>
      <w:r w:rsidRPr="005F189F">
        <w:rPr>
          <w:rFonts w:ascii="David" w:hAnsi="David" w:cs="David"/>
          <w:i/>
          <w:iCs/>
          <w:sz w:val="24"/>
          <w:szCs w:val="24"/>
        </w:rPr>
        <w:t>Spoiling and Coping with Spoilers: Israeli-Arab Negotiations</w:t>
      </w:r>
      <w:r w:rsidRPr="005F189F">
        <w:rPr>
          <w:rFonts w:ascii="David" w:hAnsi="David" w:cs="David"/>
          <w:sz w:val="24"/>
          <w:szCs w:val="24"/>
        </w:rPr>
        <w:t>, (IUP, 2019).</w:t>
      </w:r>
    </w:p>
    <w:p w14:paraId="62CD4C5D" w14:textId="72A0DDC3" w:rsidR="00301FC3" w:rsidRPr="005F189F" w:rsidRDefault="00301FC3" w:rsidP="005504B3">
      <w:pPr>
        <w:bidi w:val="0"/>
        <w:spacing w:after="200" w:line="276" w:lineRule="auto"/>
        <w:ind w:right="360"/>
        <w:rPr>
          <w:rFonts w:ascii="David" w:eastAsia="Times New Roman" w:hAnsi="David" w:cs="David"/>
          <w:b/>
          <w:bCs/>
          <w:sz w:val="24"/>
          <w:szCs w:val="24"/>
        </w:rPr>
      </w:pPr>
      <w:r w:rsidRPr="005F189F">
        <w:rPr>
          <w:rFonts w:ascii="David" w:eastAsia="Times New Roman" w:hAnsi="David" w:cs="David"/>
          <w:b/>
          <w:bCs/>
          <w:sz w:val="24"/>
          <w:szCs w:val="24"/>
        </w:rPr>
        <w:t>Other Works Connected with my Scholarly Field</w:t>
      </w:r>
    </w:p>
    <w:p w14:paraId="27EA6848" w14:textId="2A70B9E2" w:rsidR="007B353E" w:rsidRDefault="007B353E" w:rsidP="005F189F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5504B3">
        <w:rPr>
          <w:rFonts w:ascii="David" w:hAnsi="David" w:cs="David"/>
          <w:sz w:val="24"/>
          <w:szCs w:val="24"/>
        </w:rPr>
        <w:t>Kibrik, Roee, “Exploring the Potential of Minilateralism for the Europe-</w:t>
      </w:r>
      <w:r w:rsidR="005F189F">
        <w:rPr>
          <w:rFonts w:ascii="David" w:hAnsi="David" w:cs="David"/>
          <w:sz w:val="24"/>
          <w:szCs w:val="24"/>
        </w:rPr>
        <w:t>M</w:t>
      </w:r>
      <w:r w:rsidRPr="005504B3">
        <w:rPr>
          <w:rFonts w:ascii="David" w:hAnsi="David" w:cs="David"/>
          <w:sz w:val="24"/>
          <w:szCs w:val="24"/>
        </w:rPr>
        <w:t xml:space="preserve">editerranean Partnership,” </w:t>
      </w:r>
      <w:r w:rsidRPr="005504B3">
        <w:rPr>
          <w:rFonts w:ascii="David" w:hAnsi="David" w:cs="David"/>
          <w:i/>
          <w:iCs/>
          <w:sz w:val="24"/>
          <w:szCs w:val="24"/>
        </w:rPr>
        <w:t>IEMed</w:t>
      </w:r>
      <w:r w:rsidRPr="005504B3">
        <w:rPr>
          <w:rFonts w:ascii="David" w:hAnsi="David" w:cs="David"/>
          <w:sz w:val="24"/>
          <w:szCs w:val="24"/>
        </w:rPr>
        <w:t>., EuroMeSCo Papers, No. 65.</w:t>
      </w:r>
      <w:r w:rsidR="00F976B4" w:rsidRPr="005504B3">
        <w:rPr>
          <w:rFonts w:ascii="David" w:hAnsi="David" w:cs="David"/>
          <w:sz w:val="24"/>
          <w:szCs w:val="24"/>
        </w:rPr>
        <w:t xml:space="preserve"> February 2024.</w:t>
      </w:r>
    </w:p>
    <w:p w14:paraId="3681799D" w14:textId="423BFC2D" w:rsidR="00F976B4" w:rsidRDefault="00F976B4" w:rsidP="005F189F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</w:rPr>
        <w:t>Kibrik, Roee, “</w:t>
      </w:r>
      <w:r w:rsidRPr="00F976B4">
        <w:rPr>
          <w:rFonts w:ascii="David" w:hAnsi="David" w:cs="David"/>
          <w:sz w:val="24"/>
          <w:szCs w:val="24"/>
          <w:lang/>
        </w:rPr>
        <w:t>Climate policy is the entry ticket into the new world order</w:t>
      </w:r>
      <w:r>
        <w:rPr>
          <w:rFonts w:ascii="David" w:hAnsi="David" w:cs="David"/>
          <w:sz w:val="24"/>
          <w:szCs w:val="24"/>
        </w:rPr>
        <w:t>,”</w:t>
      </w:r>
      <w:r w:rsidR="005F189F">
        <w:rPr>
          <w:rFonts w:ascii="David" w:hAnsi="David" w:cs="David"/>
          <w:sz w:val="24"/>
          <w:szCs w:val="24"/>
        </w:rPr>
        <w:t xml:space="preserve"> </w:t>
      </w:r>
      <w:r w:rsidRPr="005F189F">
        <w:rPr>
          <w:rFonts w:ascii="David" w:hAnsi="David" w:cs="David"/>
          <w:i/>
          <w:iCs/>
          <w:sz w:val="24"/>
          <w:szCs w:val="24"/>
        </w:rPr>
        <w:t>Mitvim</w:t>
      </w:r>
      <w:r>
        <w:rPr>
          <w:rFonts w:ascii="David" w:hAnsi="David" w:cs="David"/>
          <w:sz w:val="24"/>
          <w:szCs w:val="24"/>
        </w:rPr>
        <w:t>, June 2021.</w:t>
      </w:r>
    </w:p>
    <w:p w14:paraId="7E838253" w14:textId="7AC03E5C" w:rsidR="00F976B4" w:rsidRDefault="00F976B4" w:rsidP="005F189F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</w:rPr>
        <w:t>Kibrik, Roee, “</w:t>
      </w:r>
      <w:r w:rsidRPr="00F976B4">
        <w:rPr>
          <w:rFonts w:ascii="David" w:eastAsiaTheme="minorHAnsi" w:hAnsi="David" w:cs="David"/>
          <w:sz w:val="24"/>
          <w:szCs w:val="24"/>
          <w:lang/>
        </w:rPr>
        <w:t>Russia-Ukraine war may be a defining moment, Israel must make a</w:t>
      </w:r>
      <w:r w:rsidR="005F189F">
        <w:rPr>
          <w:rFonts w:ascii="David" w:eastAsiaTheme="minorHAnsi" w:hAnsi="David" w:cs="David"/>
          <w:sz w:val="24"/>
          <w:szCs w:val="24"/>
        </w:rPr>
        <w:t xml:space="preserve"> </w:t>
      </w:r>
      <w:r w:rsidRPr="00F976B4">
        <w:rPr>
          <w:rFonts w:ascii="David" w:eastAsiaTheme="minorHAnsi" w:hAnsi="David" w:cs="David"/>
          <w:sz w:val="24"/>
          <w:szCs w:val="24"/>
          <w:lang/>
        </w:rPr>
        <w:t>choice</w:t>
      </w:r>
      <w:r>
        <w:rPr>
          <w:rFonts w:ascii="David" w:hAnsi="David" w:cs="David"/>
          <w:sz w:val="24"/>
          <w:szCs w:val="24"/>
        </w:rPr>
        <w:t xml:space="preserve">,” </w:t>
      </w:r>
      <w:r w:rsidRPr="00F976B4">
        <w:rPr>
          <w:rFonts w:ascii="David" w:hAnsi="David" w:cs="David"/>
          <w:i/>
          <w:iCs/>
          <w:sz w:val="24"/>
          <w:szCs w:val="24"/>
        </w:rPr>
        <w:t>Mitvim</w:t>
      </w:r>
      <w:r>
        <w:rPr>
          <w:rFonts w:ascii="David" w:hAnsi="David" w:cs="David"/>
          <w:sz w:val="24"/>
          <w:szCs w:val="24"/>
        </w:rPr>
        <w:t>, March 2022.</w:t>
      </w:r>
    </w:p>
    <w:p w14:paraId="3350DD83" w14:textId="24979301" w:rsidR="00F976B4" w:rsidRDefault="00F976B4" w:rsidP="005F189F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</w:rPr>
        <w:t>Kibrik, Roee (ed.), “</w:t>
      </w:r>
      <w:r w:rsidRPr="00F976B4">
        <w:rPr>
          <w:rFonts w:ascii="David" w:hAnsi="David" w:cs="David"/>
          <w:sz w:val="24"/>
          <w:szCs w:val="24"/>
        </w:rPr>
        <w:t>Israel and the Mediterranean: A New Space for Regional Belonging</w:t>
      </w:r>
      <w:r>
        <w:rPr>
          <w:rFonts w:ascii="David" w:hAnsi="David" w:cs="David"/>
          <w:sz w:val="24"/>
          <w:szCs w:val="24"/>
        </w:rPr>
        <w:t xml:space="preserve">,” </w:t>
      </w:r>
      <w:r w:rsidRPr="00B4363C">
        <w:rPr>
          <w:rFonts w:ascii="David" w:hAnsi="David" w:cs="David"/>
          <w:i/>
          <w:iCs/>
          <w:sz w:val="24"/>
          <w:szCs w:val="24"/>
        </w:rPr>
        <w:t xml:space="preserve">Mitvim, The Leonard Davis Institute and The National Security </w:t>
      </w:r>
      <w:r w:rsidR="005F189F">
        <w:rPr>
          <w:rFonts w:ascii="David" w:hAnsi="David" w:cs="David"/>
          <w:i/>
          <w:iCs/>
          <w:sz w:val="24"/>
          <w:szCs w:val="24"/>
        </w:rPr>
        <w:t>S</w:t>
      </w:r>
      <w:r w:rsidRPr="00B4363C">
        <w:rPr>
          <w:rFonts w:ascii="David" w:hAnsi="David" w:cs="David"/>
          <w:i/>
          <w:iCs/>
          <w:sz w:val="24"/>
          <w:szCs w:val="24"/>
        </w:rPr>
        <w:t>tudies</w:t>
      </w:r>
      <w:r>
        <w:rPr>
          <w:rFonts w:ascii="David" w:hAnsi="David" w:cs="David"/>
          <w:sz w:val="24"/>
          <w:szCs w:val="24"/>
        </w:rPr>
        <w:t>, May 2021.</w:t>
      </w:r>
    </w:p>
    <w:p w14:paraId="0A643E41" w14:textId="1689193F" w:rsidR="00B4363C" w:rsidRDefault="00B4363C" w:rsidP="005F189F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</w:rPr>
        <w:t>Kibrik, Roee, “</w:t>
      </w:r>
      <w:r w:rsidRPr="00B4363C">
        <w:rPr>
          <w:rFonts w:ascii="David" w:eastAsiaTheme="minorHAnsi" w:hAnsi="David" w:cs="David"/>
          <w:sz w:val="24"/>
          <w:szCs w:val="24"/>
          <w:lang/>
        </w:rPr>
        <w:t>The Israeli right: authoritarianism and ethnic supremacy</w:t>
      </w:r>
      <w:r>
        <w:rPr>
          <w:rFonts w:ascii="David" w:hAnsi="David" w:cs="David"/>
          <w:sz w:val="24"/>
          <w:szCs w:val="24"/>
        </w:rPr>
        <w:t xml:space="preserve">,” </w:t>
      </w:r>
      <w:r w:rsidRPr="00B4363C">
        <w:rPr>
          <w:rFonts w:ascii="David" w:hAnsi="David" w:cs="David"/>
          <w:i/>
          <w:iCs/>
          <w:sz w:val="24"/>
          <w:szCs w:val="24"/>
        </w:rPr>
        <w:t>Mitvim</w:t>
      </w:r>
      <w:r>
        <w:rPr>
          <w:rFonts w:ascii="David" w:hAnsi="David" w:cs="David"/>
          <w:sz w:val="24"/>
          <w:szCs w:val="24"/>
        </w:rPr>
        <w:t>,</w:t>
      </w:r>
      <w:r w:rsidR="005F189F">
        <w:rPr>
          <w:rFonts w:ascii="David" w:hAnsi="David" w:cs="David"/>
          <w:sz w:val="24"/>
          <w:szCs w:val="24"/>
        </w:rPr>
        <w:t xml:space="preserve"> </w:t>
      </w:r>
      <w:r>
        <w:rPr>
          <w:rFonts w:ascii="David" w:hAnsi="David" w:cs="David"/>
          <w:sz w:val="24"/>
          <w:szCs w:val="24"/>
        </w:rPr>
        <w:t>January 2021.</w:t>
      </w:r>
    </w:p>
    <w:p w14:paraId="3010EEB3" w14:textId="78631A7A" w:rsidR="005504B3" w:rsidRPr="005504B3" w:rsidRDefault="005504B3" w:rsidP="005F189F">
      <w:pPr>
        <w:pStyle w:val="af0"/>
        <w:numPr>
          <w:ilvl w:val="0"/>
          <w:numId w:val="30"/>
        </w:numPr>
        <w:bidi w:val="0"/>
        <w:rPr>
          <w:rFonts w:ascii="David" w:eastAsiaTheme="minorHAnsi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</w:rPr>
        <w:lastRenderedPageBreak/>
        <w:t>Kibrik, Roee</w:t>
      </w:r>
      <w:r w:rsidR="007D476C">
        <w:rPr>
          <w:rFonts w:ascii="David" w:hAnsi="David" w:cs="David"/>
          <w:sz w:val="24"/>
          <w:szCs w:val="24"/>
        </w:rPr>
        <w:t xml:space="preserve"> (ed.),</w:t>
      </w:r>
      <w:r>
        <w:rPr>
          <w:rFonts w:ascii="David" w:hAnsi="David" w:cs="David"/>
          <w:sz w:val="24"/>
          <w:szCs w:val="24"/>
        </w:rPr>
        <w:t xml:space="preserve"> “</w:t>
      </w:r>
      <w:r w:rsidRPr="005504B3">
        <w:rPr>
          <w:rFonts w:ascii="David" w:eastAsiaTheme="minorHAnsi" w:hAnsi="David" w:cs="David"/>
          <w:sz w:val="24"/>
          <w:szCs w:val="24"/>
          <w:lang/>
        </w:rPr>
        <w:t xml:space="preserve">Trends in Israel’s Regional Foreign Policies, </w:t>
      </w:r>
      <w:r>
        <w:rPr>
          <w:rFonts w:ascii="David" w:hAnsi="David" w:cs="David"/>
          <w:sz w:val="24"/>
          <w:szCs w:val="24"/>
        </w:rPr>
        <w:t xml:space="preserve">Mitvim, </w:t>
      </w:r>
      <w:r w:rsidRPr="005504B3">
        <w:rPr>
          <w:rFonts w:ascii="David" w:eastAsiaTheme="minorHAnsi" w:hAnsi="David" w:cs="David"/>
          <w:sz w:val="24"/>
          <w:szCs w:val="24"/>
          <w:lang/>
        </w:rPr>
        <w:t xml:space="preserve">Vol. </w:t>
      </w:r>
      <w:r>
        <w:rPr>
          <w:rFonts w:ascii="David" w:hAnsi="David" w:cs="David"/>
          <w:sz w:val="24"/>
          <w:szCs w:val="24"/>
        </w:rPr>
        <w:t>1-13, 2018-2024.</w:t>
      </w:r>
    </w:p>
    <w:p w14:paraId="442D7F9B" w14:textId="57BD84CE" w:rsidR="00301FC3" w:rsidRPr="005F189F" w:rsidRDefault="00301FC3" w:rsidP="005504B3">
      <w:pPr>
        <w:bidi w:val="0"/>
        <w:spacing w:after="200" w:line="276" w:lineRule="auto"/>
        <w:ind w:right="360"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5F189F">
        <w:rPr>
          <w:rFonts w:ascii="David" w:eastAsia="Times New Roman" w:hAnsi="David" w:cs="David"/>
          <w:b/>
          <w:bCs/>
          <w:sz w:val="24"/>
          <w:szCs w:val="24"/>
        </w:rPr>
        <w:t>Submitted Publications</w:t>
      </w:r>
    </w:p>
    <w:p w14:paraId="0B604562" w14:textId="0DB2FD8A" w:rsidR="007B353E" w:rsidRPr="005F189F" w:rsidRDefault="005504B3" w:rsidP="005F189F">
      <w:pPr>
        <w:pStyle w:val="af0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5F189F">
        <w:rPr>
          <w:rFonts w:ascii="David" w:eastAsiaTheme="minorHAnsi" w:hAnsi="David" w:cs="David"/>
          <w:sz w:val="24"/>
          <w:szCs w:val="24"/>
          <w:lang/>
        </w:rPr>
        <w:t>Kibrik Roee</w:t>
      </w:r>
      <w:r w:rsidRPr="005F189F">
        <w:rPr>
          <w:rFonts w:ascii="David" w:hAnsi="David" w:cs="David"/>
          <w:sz w:val="24"/>
          <w:szCs w:val="24"/>
        </w:rPr>
        <w:t>, (under review) “</w:t>
      </w:r>
      <w:r w:rsidRPr="005F189F">
        <w:rPr>
          <w:rFonts w:ascii="David" w:hAnsi="David" w:cs="David"/>
          <w:sz w:val="24"/>
          <w:szCs w:val="24"/>
        </w:rPr>
        <w:t>A Socio-cognitive Report on the Origins of Political Behavior: Evidences from the Israeli Experience</w:t>
      </w:r>
      <w:r w:rsidRPr="005F189F">
        <w:rPr>
          <w:rFonts w:ascii="David" w:hAnsi="David" w:cs="David"/>
          <w:sz w:val="24"/>
          <w:szCs w:val="24"/>
        </w:rPr>
        <w:t xml:space="preserve">,” </w:t>
      </w:r>
      <w:r w:rsidR="005F189F" w:rsidRPr="005F189F">
        <w:rPr>
          <w:rFonts w:ascii="David" w:hAnsi="David" w:cs="David"/>
          <w:i/>
          <w:iCs/>
          <w:sz w:val="24"/>
          <w:szCs w:val="24"/>
        </w:rPr>
        <w:t>International Relations</w:t>
      </w:r>
      <w:r w:rsidR="005F189F" w:rsidRPr="005F189F">
        <w:rPr>
          <w:rFonts w:ascii="David" w:hAnsi="David" w:cs="David"/>
          <w:sz w:val="24"/>
          <w:szCs w:val="24"/>
        </w:rPr>
        <w:t>.</w:t>
      </w:r>
    </w:p>
    <w:p w14:paraId="2C3CE881" w14:textId="77777777" w:rsidR="005F189F" w:rsidRPr="005F189F" w:rsidRDefault="005F189F" w:rsidP="005F189F">
      <w:pPr>
        <w:bidi w:val="0"/>
        <w:spacing w:after="200" w:line="276" w:lineRule="auto"/>
        <w:ind w:left="426" w:firstLine="294"/>
        <w:rPr>
          <w:rFonts w:ascii="David" w:hAnsi="David" w:cs="David"/>
          <w:sz w:val="24"/>
          <w:szCs w:val="24"/>
        </w:rPr>
      </w:pPr>
    </w:p>
    <w:p w14:paraId="782EC7AD" w14:textId="166F3D52" w:rsidR="005F189F" w:rsidRDefault="005F189F" w:rsidP="005F189F">
      <w:pPr>
        <w:bidi w:val="0"/>
        <w:spacing w:after="200" w:line="276" w:lineRule="auto"/>
        <w:ind w:left="426" w:firstLine="294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David"/>
          <w:b/>
          <w:bCs/>
          <w:sz w:val="24"/>
          <w:szCs w:val="24"/>
          <w:u w:val="single"/>
        </w:rPr>
        <w:t xml:space="preserve">Hebrew </w:t>
      </w:r>
      <w:r w:rsidRPr="005F189F">
        <w:rPr>
          <w:rFonts w:ascii="David" w:hAnsi="David" w:cs="David"/>
          <w:b/>
          <w:bCs/>
          <w:sz w:val="24"/>
          <w:szCs w:val="24"/>
          <w:u w:val="single"/>
        </w:rPr>
        <w:t>Publications</w:t>
      </w:r>
    </w:p>
    <w:p w14:paraId="750D7F23" w14:textId="213D9BDD" w:rsidR="005F189F" w:rsidRPr="005F189F" w:rsidRDefault="005F189F" w:rsidP="005F189F">
      <w:pPr>
        <w:bidi w:val="0"/>
        <w:spacing w:after="200" w:line="276" w:lineRule="auto"/>
        <w:ind w:right="360"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5F189F">
        <w:rPr>
          <w:rFonts w:ascii="David" w:eastAsia="Times New Roman" w:hAnsi="David" w:cs="David"/>
          <w:b/>
          <w:bCs/>
          <w:sz w:val="24"/>
          <w:szCs w:val="24"/>
        </w:rPr>
        <w:t>Other Scientific Publications</w:t>
      </w:r>
    </w:p>
    <w:p w14:paraId="0721BC67" w14:textId="3747128F" w:rsidR="007D476C" w:rsidRPr="007D476C" w:rsidRDefault="005F189F" w:rsidP="007D476C">
      <w:pPr>
        <w:pStyle w:val="af0"/>
        <w:numPr>
          <w:ilvl w:val="0"/>
          <w:numId w:val="30"/>
        </w:numPr>
        <w:bidi w:val="0"/>
        <w:rPr>
          <w:rFonts w:ascii="David" w:eastAsiaTheme="minorHAnsi" w:hAnsi="David" w:cs="David"/>
          <w:sz w:val="24"/>
          <w:szCs w:val="24"/>
          <w:lang/>
        </w:rPr>
      </w:pPr>
      <w:r>
        <w:rPr>
          <w:rFonts w:ascii="David" w:eastAsiaTheme="minorHAnsi" w:hAnsi="David" w:cs="David"/>
          <w:sz w:val="24"/>
          <w:szCs w:val="24"/>
        </w:rPr>
        <w:t>Bar Rapaport and Roee Kibrik, “</w:t>
      </w:r>
      <w:r w:rsidR="007D476C" w:rsidRPr="007D476C">
        <w:rPr>
          <w:rFonts w:ascii="David" w:eastAsiaTheme="minorHAnsi" w:hAnsi="David" w:cs="David"/>
          <w:sz w:val="24"/>
          <w:szCs w:val="24"/>
        </w:rPr>
        <w:t>Sustainable Political and Environmental Recovery:</w:t>
      </w:r>
      <w:r w:rsidR="007D476C" w:rsidRPr="007D476C">
        <w:rPr>
          <w:rFonts w:eastAsiaTheme="minorHAnsi"/>
        </w:rPr>
        <w:t xml:space="preserve"> </w:t>
      </w:r>
      <w:r w:rsidR="007D476C" w:rsidRPr="007D476C">
        <w:rPr>
          <w:rFonts w:ascii="David" w:eastAsiaTheme="minorHAnsi" w:hAnsi="David" w:cs="David"/>
          <w:sz w:val="24"/>
          <w:szCs w:val="24"/>
        </w:rPr>
        <w:t>The Western Negev and Gaza Can Only Flourish Together</w:t>
      </w:r>
      <w:r w:rsidR="007D476C" w:rsidRPr="007D476C">
        <w:rPr>
          <w:rFonts w:ascii="David" w:eastAsiaTheme="minorHAnsi" w:hAnsi="David" w:cs="David"/>
          <w:sz w:val="24"/>
          <w:szCs w:val="24"/>
        </w:rPr>
        <w:t xml:space="preserve">,” </w:t>
      </w:r>
      <w:r w:rsidR="007D476C" w:rsidRPr="007D476C">
        <w:rPr>
          <w:rFonts w:ascii="David" w:eastAsiaTheme="minorHAnsi" w:hAnsi="David" w:cs="David" w:hint="cs"/>
          <w:sz w:val="24"/>
          <w:szCs w:val="24"/>
          <w:lang/>
        </w:rPr>
        <w:t>Ecology &amp; Environment</w:t>
      </w:r>
      <w:r w:rsidR="007D476C" w:rsidRPr="007D476C">
        <w:rPr>
          <w:rFonts w:ascii="David" w:eastAsiaTheme="minorHAnsi" w:hAnsi="David" w:cs="David"/>
          <w:sz w:val="24"/>
          <w:szCs w:val="24"/>
        </w:rPr>
        <w:t>, Spring 15(1), March 2024.</w:t>
      </w:r>
    </w:p>
    <w:p w14:paraId="0363DC1C" w14:textId="344561EF" w:rsidR="007B353E" w:rsidRPr="005F189F" w:rsidRDefault="007B353E" w:rsidP="007D476C">
      <w:pPr>
        <w:pStyle w:val="af0"/>
        <w:numPr>
          <w:ilvl w:val="0"/>
          <w:numId w:val="30"/>
        </w:numPr>
        <w:bidi w:val="0"/>
        <w:rPr>
          <w:rFonts w:ascii="David" w:eastAsiaTheme="minorHAnsi" w:hAnsi="David" w:cs="David"/>
          <w:sz w:val="24"/>
          <w:szCs w:val="24"/>
        </w:rPr>
      </w:pPr>
    </w:p>
    <w:p w14:paraId="6061578D" w14:textId="77777777" w:rsidR="00653E56" w:rsidRPr="005504B3" w:rsidRDefault="00653E56" w:rsidP="005504B3">
      <w:pPr>
        <w:bidi w:val="0"/>
        <w:spacing w:after="200" w:line="276" w:lineRule="auto"/>
        <w:ind w:left="426" w:firstLine="294"/>
        <w:rPr>
          <w:rFonts w:ascii="David" w:hAnsi="David" w:cs="David"/>
          <w:sz w:val="24"/>
          <w:szCs w:val="24"/>
          <w:rtl/>
          <w:lang/>
        </w:rPr>
      </w:pPr>
    </w:p>
    <w:p w14:paraId="4CF08477" w14:textId="25005FB3" w:rsidR="00430DD2" w:rsidRPr="005504B3" w:rsidRDefault="00071266" w:rsidP="005504B3">
      <w:pPr>
        <w:bidi w:val="0"/>
        <w:spacing w:after="200" w:line="276" w:lineRule="auto"/>
        <w:ind w:left="426" w:firstLine="294"/>
        <w:rPr>
          <w:rFonts w:ascii="David" w:hAnsi="David" w:cs="David"/>
          <w:sz w:val="24"/>
          <w:szCs w:val="24"/>
          <w:lang/>
        </w:rPr>
      </w:pPr>
      <w:r w:rsidRPr="005504B3">
        <w:rPr>
          <w:rFonts w:ascii="David" w:hAnsi="David" w:cs="David" w:hint="cs"/>
          <w:sz w:val="24"/>
          <w:szCs w:val="24"/>
          <w:rtl/>
          <w:lang/>
        </w:rPr>
        <w:t xml:space="preserve"> </w:t>
      </w:r>
    </w:p>
    <w:sectPr w:rsidR="00430DD2" w:rsidRPr="005504B3" w:rsidSect="00E12651">
      <w:footerReference w:type="default" r:id="rId11"/>
      <w:headerReference w:type="first" r:id="rId12"/>
      <w:footerReference w:type="first" r:id="rId13"/>
      <w:pgSz w:w="11907" w:h="16839" w:code="9"/>
      <w:pgMar w:top="2523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78DB60" w14:textId="77777777" w:rsidR="008D580B" w:rsidRDefault="008D580B" w:rsidP="00301FC3">
      <w:pPr>
        <w:spacing w:after="0" w:line="240" w:lineRule="auto"/>
      </w:pPr>
      <w:r>
        <w:separator/>
      </w:r>
    </w:p>
  </w:endnote>
  <w:endnote w:type="continuationSeparator" w:id="0">
    <w:p w14:paraId="13E98D40" w14:textId="77777777" w:rsidR="008D580B" w:rsidRDefault="008D580B" w:rsidP="00301F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918FCE" w14:textId="77777777" w:rsidR="00301FC3" w:rsidRPr="008815D1" w:rsidRDefault="00301FC3" w:rsidP="00301FC3">
    <w:pPr>
      <w:pStyle w:val="a5"/>
      <w:pBdr>
        <w:top w:val="single" w:sz="4" w:space="1" w:color="D9D9D9"/>
      </w:pBdr>
      <w:jc w:val="right"/>
      <w:rPr>
        <w:sz w:val="18"/>
        <w:szCs w:val="18"/>
      </w:rPr>
    </w:pPr>
    <w:r w:rsidRPr="008815D1">
      <w:rPr>
        <w:sz w:val="18"/>
        <w:szCs w:val="18"/>
      </w:rPr>
      <w:fldChar w:fldCharType="begin"/>
    </w:r>
    <w:r w:rsidRPr="008815D1">
      <w:rPr>
        <w:sz w:val="18"/>
        <w:szCs w:val="18"/>
      </w:rPr>
      <w:instrText xml:space="preserve"> PAGE   \* MERGEFORMAT </w:instrText>
    </w:r>
    <w:r w:rsidRPr="008815D1">
      <w:rPr>
        <w:sz w:val="18"/>
        <w:szCs w:val="18"/>
      </w:rPr>
      <w:fldChar w:fldCharType="separate"/>
    </w:r>
    <w:r>
      <w:rPr>
        <w:noProof/>
        <w:sz w:val="18"/>
        <w:szCs w:val="18"/>
      </w:rPr>
      <w:t>3</w:t>
    </w:r>
    <w:r w:rsidRPr="008815D1">
      <w:rPr>
        <w:sz w:val="18"/>
        <w:szCs w:val="18"/>
      </w:rPr>
      <w:fldChar w:fldCharType="end"/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 w:rsidRPr="008815D1">
      <w:rPr>
        <w:b/>
        <w:bCs/>
        <w:sz w:val="18"/>
        <w:szCs w:val="18"/>
      </w:rPr>
      <w:t>|</w:t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>
      <w:rPr>
        <w:rFonts w:hint="cs"/>
        <w:color w:val="7F7F7F"/>
        <w:spacing w:val="60"/>
        <w:sz w:val="18"/>
        <w:szCs w:val="18"/>
        <w:rtl/>
      </w:rPr>
      <w:t>עמוד</w:t>
    </w:r>
  </w:p>
  <w:p w14:paraId="7046A8AD" w14:textId="77777777" w:rsidR="00301FC3" w:rsidRDefault="00301FC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6A05E0" w14:textId="77777777" w:rsidR="00155A82" w:rsidRPr="008815D1" w:rsidRDefault="00155A82" w:rsidP="00155A82">
    <w:pPr>
      <w:pStyle w:val="a5"/>
      <w:pBdr>
        <w:top w:val="single" w:sz="4" w:space="1" w:color="D9D9D9"/>
      </w:pBdr>
      <w:jc w:val="right"/>
      <w:rPr>
        <w:sz w:val="18"/>
        <w:szCs w:val="18"/>
      </w:rPr>
    </w:pPr>
    <w:r w:rsidRPr="008815D1">
      <w:rPr>
        <w:sz w:val="18"/>
        <w:szCs w:val="18"/>
      </w:rPr>
      <w:fldChar w:fldCharType="begin"/>
    </w:r>
    <w:r w:rsidRPr="008815D1">
      <w:rPr>
        <w:sz w:val="18"/>
        <w:szCs w:val="18"/>
      </w:rPr>
      <w:instrText xml:space="preserve"> PAGE   \* MERGEFORMAT </w:instrText>
    </w:r>
    <w:r w:rsidRPr="008815D1">
      <w:rPr>
        <w:sz w:val="18"/>
        <w:szCs w:val="18"/>
      </w:rPr>
      <w:fldChar w:fldCharType="separate"/>
    </w:r>
    <w:r>
      <w:rPr>
        <w:sz w:val="18"/>
        <w:szCs w:val="18"/>
      </w:rPr>
      <w:t>2</w:t>
    </w:r>
    <w:r w:rsidRPr="008815D1">
      <w:rPr>
        <w:sz w:val="18"/>
        <w:szCs w:val="18"/>
      </w:rPr>
      <w:fldChar w:fldCharType="end"/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 w:rsidRPr="008815D1">
      <w:rPr>
        <w:b/>
        <w:bCs/>
        <w:sz w:val="18"/>
        <w:szCs w:val="18"/>
      </w:rPr>
      <w:t>|</w:t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>
      <w:rPr>
        <w:rFonts w:hint="cs"/>
        <w:color w:val="7F7F7F"/>
        <w:spacing w:val="60"/>
        <w:sz w:val="18"/>
        <w:szCs w:val="18"/>
        <w:rtl/>
      </w:rPr>
      <w:t>עמוד</w:t>
    </w:r>
  </w:p>
  <w:p w14:paraId="621B17B9" w14:textId="77777777" w:rsidR="00155A82" w:rsidRPr="00155A82" w:rsidRDefault="00155A82" w:rsidP="00155A8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24A8F4" w14:textId="77777777" w:rsidR="008D580B" w:rsidRDefault="008D580B" w:rsidP="00301FC3">
      <w:pPr>
        <w:spacing w:after="0" w:line="240" w:lineRule="auto"/>
      </w:pPr>
      <w:r>
        <w:separator/>
      </w:r>
    </w:p>
  </w:footnote>
  <w:footnote w:type="continuationSeparator" w:id="0">
    <w:p w14:paraId="4B22B8E5" w14:textId="77777777" w:rsidR="008D580B" w:rsidRDefault="008D580B" w:rsidP="00301F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22853A" w14:textId="083791CE" w:rsidR="00301FC3" w:rsidRDefault="00140F48" w:rsidP="00A9601C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D182F84" wp14:editId="5DFB2E99">
              <wp:simplePos x="0" y="0"/>
              <wp:positionH relativeFrom="column">
                <wp:posOffset>821055</wp:posOffset>
              </wp:positionH>
              <wp:positionV relativeFrom="paragraph">
                <wp:posOffset>1179195</wp:posOffset>
              </wp:positionV>
              <wp:extent cx="4238625" cy="266700"/>
              <wp:effectExtent l="0" t="0" r="0" b="0"/>
              <wp:wrapNone/>
              <wp:docPr id="128927810" name="תיבת טקסט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8625" cy="266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A4A6A3" w14:textId="0CCA8B67" w:rsidR="00301FC3" w:rsidRPr="00C948FF" w:rsidRDefault="00301FC3" w:rsidP="00301FC3">
                          <w:pPr>
                            <w:jc w:val="center"/>
                            <w:rPr>
                              <w:color w:val="0066CC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182F84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6" type="#_x0000_t202" style="position:absolute;margin-left:64.65pt;margin-top:92.85pt;width:333.75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" filled="f" stroked="f">
              <v:textbox>
                <w:txbxContent>
                  <w:p w14:paraId="13A4A6A3" w14:textId="0CCA8B67" w:rsidR="00301FC3" w:rsidRPr="00C948FF" w:rsidRDefault="00301FC3" w:rsidP="00301FC3">
                    <w:pPr>
                      <w:jc w:val="center"/>
                      <w:rPr>
                        <w:color w:val="0066CC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975B0"/>
    <w:multiLevelType w:val="hybridMultilevel"/>
    <w:tmpl w:val="709EB704"/>
    <w:lvl w:ilvl="0" w:tplc="0409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F6A54"/>
    <w:multiLevelType w:val="hybridMultilevel"/>
    <w:tmpl w:val="932A14A0"/>
    <w:lvl w:ilvl="0" w:tplc="04090019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950" w:hanging="360"/>
      </w:pPr>
    </w:lvl>
    <w:lvl w:ilvl="2" w:tplc="0409001B" w:tentative="1">
      <w:start w:val="1"/>
      <w:numFmt w:val="lowerRoman"/>
      <w:lvlText w:val="%3."/>
      <w:lvlJc w:val="right"/>
      <w:pPr>
        <w:ind w:left="1670" w:hanging="180"/>
      </w:pPr>
    </w:lvl>
    <w:lvl w:ilvl="3" w:tplc="0409000F" w:tentative="1">
      <w:start w:val="1"/>
      <w:numFmt w:val="decimal"/>
      <w:lvlText w:val="%4."/>
      <w:lvlJc w:val="left"/>
      <w:pPr>
        <w:ind w:left="2390" w:hanging="360"/>
      </w:pPr>
    </w:lvl>
    <w:lvl w:ilvl="4" w:tplc="04090019" w:tentative="1">
      <w:start w:val="1"/>
      <w:numFmt w:val="lowerLetter"/>
      <w:lvlText w:val="%5."/>
      <w:lvlJc w:val="left"/>
      <w:pPr>
        <w:ind w:left="3110" w:hanging="360"/>
      </w:pPr>
    </w:lvl>
    <w:lvl w:ilvl="5" w:tplc="0409001B" w:tentative="1">
      <w:start w:val="1"/>
      <w:numFmt w:val="lowerRoman"/>
      <w:lvlText w:val="%6."/>
      <w:lvlJc w:val="right"/>
      <w:pPr>
        <w:ind w:left="3830" w:hanging="180"/>
      </w:pPr>
    </w:lvl>
    <w:lvl w:ilvl="6" w:tplc="0409000F" w:tentative="1">
      <w:start w:val="1"/>
      <w:numFmt w:val="decimal"/>
      <w:lvlText w:val="%7."/>
      <w:lvlJc w:val="left"/>
      <w:pPr>
        <w:ind w:left="4550" w:hanging="360"/>
      </w:pPr>
    </w:lvl>
    <w:lvl w:ilvl="7" w:tplc="04090019" w:tentative="1">
      <w:start w:val="1"/>
      <w:numFmt w:val="lowerLetter"/>
      <w:lvlText w:val="%8."/>
      <w:lvlJc w:val="left"/>
      <w:pPr>
        <w:ind w:left="5270" w:hanging="360"/>
      </w:pPr>
    </w:lvl>
    <w:lvl w:ilvl="8" w:tplc="0409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5" w15:restartNumberingAfterBreak="0">
    <w:nsid w:val="186103DC"/>
    <w:multiLevelType w:val="hybridMultilevel"/>
    <w:tmpl w:val="665656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6902BD"/>
    <w:multiLevelType w:val="hybridMultilevel"/>
    <w:tmpl w:val="E3364340"/>
    <w:lvl w:ilvl="0" w:tplc="4A82E2B2">
      <w:start w:val="1"/>
      <w:numFmt w:val="hebrew1"/>
      <w:pStyle w:val="6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  <w:b/>
        <w:bCs/>
        <w:sz w:val="24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7" w15:restartNumberingAfterBreak="0">
    <w:nsid w:val="294D182B"/>
    <w:multiLevelType w:val="hybridMultilevel"/>
    <w:tmpl w:val="A816CF90"/>
    <w:lvl w:ilvl="0" w:tplc="49DAC5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304B66F6"/>
    <w:multiLevelType w:val="hybridMultilevel"/>
    <w:tmpl w:val="807C81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60398D"/>
    <w:multiLevelType w:val="hybridMultilevel"/>
    <w:tmpl w:val="1A2670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037393"/>
    <w:multiLevelType w:val="hybridMultilevel"/>
    <w:tmpl w:val="3A36772A"/>
    <w:lvl w:ilvl="0" w:tplc="41F27496">
      <w:start w:val="1"/>
      <w:numFmt w:val="hebrew1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BA6119"/>
    <w:multiLevelType w:val="hybridMultilevel"/>
    <w:tmpl w:val="DAE63872"/>
    <w:lvl w:ilvl="0" w:tplc="04090019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516A53"/>
    <w:multiLevelType w:val="hybridMultilevel"/>
    <w:tmpl w:val="E0D26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3B0886"/>
    <w:multiLevelType w:val="hybridMultilevel"/>
    <w:tmpl w:val="5238BF7C"/>
    <w:lvl w:ilvl="0" w:tplc="33FEF82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52A0E45"/>
    <w:multiLevelType w:val="hybridMultilevel"/>
    <w:tmpl w:val="4DC26DF2"/>
    <w:lvl w:ilvl="0" w:tplc="F390A40A">
      <w:start w:val="1"/>
      <w:numFmt w:val="bullet"/>
      <w:lvlText w:val=""/>
      <w:lvlJc w:val="left"/>
      <w:pPr>
        <w:tabs>
          <w:tab w:val="num" w:pos="558"/>
        </w:tabs>
        <w:ind w:left="55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98"/>
        </w:tabs>
        <w:ind w:left="198" w:hanging="360"/>
      </w:pPr>
      <w:rPr>
        <w:rFonts w:ascii="Courier New" w:hAnsi="Courier New" w:cs="Courier New" w:hint="default"/>
      </w:rPr>
    </w:lvl>
    <w:lvl w:ilvl="2" w:tplc="04090009">
      <w:start w:val="1"/>
      <w:numFmt w:val="bullet"/>
      <w:lvlText w:val=""/>
      <w:lvlJc w:val="left"/>
      <w:pPr>
        <w:tabs>
          <w:tab w:val="num" w:pos="918"/>
        </w:tabs>
        <w:ind w:left="9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1638"/>
        </w:tabs>
        <w:ind w:left="16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2358"/>
        </w:tabs>
        <w:ind w:left="235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078"/>
        </w:tabs>
        <w:ind w:left="30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3798"/>
        </w:tabs>
        <w:ind w:left="37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4518"/>
        </w:tabs>
        <w:ind w:left="451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5238"/>
        </w:tabs>
        <w:ind w:left="5238" w:hanging="360"/>
      </w:pPr>
      <w:rPr>
        <w:rFonts w:ascii="Wingdings" w:hAnsi="Wingdings" w:hint="default"/>
      </w:rPr>
    </w:lvl>
  </w:abstractNum>
  <w:abstractNum w:abstractNumId="17" w15:restartNumberingAfterBreak="0">
    <w:nsid w:val="4E18223B"/>
    <w:multiLevelType w:val="hybridMultilevel"/>
    <w:tmpl w:val="035A16A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0" w15:restartNumberingAfterBreak="0">
    <w:nsid w:val="533135D3"/>
    <w:multiLevelType w:val="hybridMultilevel"/>
    <w:tmpl w:val="2436B4C2"/>
    <w:lvl w:ilvl="0" w:tplc="04090019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124ADE"/>
    <w:multiLevelType w:val="hybridMultilevel"/>
    <w:tmpl w:val="D4963C9C"/>
    <w:lvl w:ilvl="0" w:tplc="5C06DCEC">
      <w:start w:val="3"/>
      <w:numFmt w:val="upperLetter"/>
      <w:lvlText w:val="%1."/>
      <w:lvlJc w:val="left"/>
      <w:pPr>
        <w:ind w:left="1077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797" w:hanging="360"/>
      </w:pPr>
    </w:lvl>
    <w:lvl w:ilvl="2" w:tplc="1000001B" w:tentative="1">
      <w:start w:val="1"/>
      <w:numFmt w:val="lowerRoman"/>
      <w:lvlText w:val="%3."/>
      <w:lvlJc w:val="right"/>
      <w:pPr>
        <w:ind w:left="2517" w:hanging="180"/>
      </w:pPr>
    </w:lvl>
    <w:lvl w:ilvl="3" w:tplc="1000000F" w:tentative="1">
      <w:start w:val="1"/>
      <w:numFmt w:val="decimal"/>
      <w:lvlText w:val="%4."/>
      <w:lvlJc w:val="left"/>
      <w:pPr>
        <w:ind w:left="3237" w:hanging="360"/>
      </w:pPr>
    </w:lvl>
    <w:lvl w:ilvl="4" w:tplc="10000019" w:tentative="1">
      <w:start w:val="1"/>
      <w:numFmt w:val="lowerLetter"/>
      <w:lvlText w:val="%5."/>
      <w:lvlJc w:val="left"/>
      <w:pPr>
        <w:ind w:left="3957" w:hanging="360"/>
      </w:pPr>
    </w:lvl>
    <w:lvl w:ilvl="5" w:tplc="1000001B" w:tentative="1">
      <w:start w:val="1"/>
      <w:numFmt w:val="lowerRoman"/>
      <w:lvlText w:val="%6."/>
      <w:lvlJc w:val="right"/>
      <w:pPr>
        <w:ind w:left="4677" w:hanging="180"/>
      </w:pPr>
    </w:lvl>
    <w:lvl w:ilvl="6" w:tplc="1000000F" w:tentative="1">
      <w:start w:val="1"/>
      <w:numFmt w:val="decimal"/>
      <w:lvlText w:val="%7."/>
      <w:lvlJc w:val="left"/>
      <w:pPr>
        <w:ind w:left="5397" w:hanging="360"/>
      </w:pPr>
    </w:lvl>
    <w:lvl w:ilvl="7" w:tplc="10000019" w:tentative="1">
      <w:start w:val="1"/>
      <w:numFmt w:val="lowerLetter"/>
      <w:lvlText w:val="%8."/>
      <w:lvlJc w:val="left"/>
      <w:pPr>
        <w:ind w:left="6117" w:hanging="360"/>
      </w:pPr>
    </w:lvl>
    <w:lvl w:ilvl="8" w:tplc="1000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 w15:restartNumberingAfterBreak="0">
    <w:nsid w:val="5F0A5CA8"/>
    <w:multiLevelType w:val="hybridMultilevel"/>
    <w:tmpl w:val="70C0F922"/>
    <w:lvl w:ilvl="0" w:tplc="511AD4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FB444C1"/>
    <w:multiLevelType w:val="hybridMultilevel"/>
    <w:tmpl w:val="CD724D26"/>
    <w:lvl w:ilvl="0" w:tplc="3EF6BF0C">
      <w:numFmt w:val="bullet"/>
      <w:lvlText w:val="-"/>
      <w:lvlJc w:val="left"/>
      <w:pPr>
        <w:ind w:left="720" w:hanging="360"/>
      </w:pPr>
      <w:rPr>
        <w:rFonts w:ascii="Arial" w:eastAsiaTheme="minorEastAsia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F30AEA"/>
    <w:multiLevelType w:val="hybridMultilevel"/>
    <w:tmpl w:val="B12EE4A0"/>
    <w:lvl w:ilvl="0" w:tplc="EAF07D9E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6" w15:restartNumberingAfterBreak="0">
    <w:nsid w:val="68C2187A"/>
    <w:multiLevelType w:val="hybridMultilevel"/>
    <w:tmpl w:val="8F38F406"/>
    <w:lvl w:ilvl="0" w:tplc="FFCE05B4">
      <w:start w:val="1"/>
      <w:numFmt w:val="decimal"/>
      <w:lvlText w:val="%1)"/>
      <w:lvlJc w:val="left"/>
      <w:pPr>
        <w:ind w:left="720" w:hanging="360"/>
      </w:pPr>
      <w:rPr>
        <w:rFonts w:ascii="Times New Roman" w:eastAsia="Arial" w:hAnsi="Times New Roman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62A0276"/>
    <w:multiLevelType w:val="hybridMultilevel"/>
    <w:tmpl w:val="436CE954"/>
    <w:lvl w:ilvl="0" w:tplc="EB223134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0366D0"/>
    <w:multiLevelType w:val="hybridMultilevel"/>
    <w:tmpl w:val="258CF750"/>
    <w:lvl w:ilvl="0" w:tplc="F390A40A">
      <w:start w:val="1"/>
      <w:numFmt w:val="bullet"/>
      <w:lvlText w:val=""/>
      <w:lvlJc w:val="left"/>
      <w:pPr>
        <w:tabs>
          <w:tab w:val="num" w:pos="558"/>
        </w:tabs>
        <w:ind w:left="55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98"/>
        </w:tabs>
        <w:ind w:left="19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918"/>
        </w:tabs>
        <w:ind w:left="9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1638"/>
        </w:tabs>
        <w:ind w:left="16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2358"/>
        </w:tabs>
        <w:ind w:left="235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078"/>
        </w:tabs>
        <w:ind w:left="30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3798"/>
        </w:tabs>
        <w:ind w:left="37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4518"/>
        </w:tabs>
        <w:ind w:left="451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5238"/>
        </w:tabs>
        <w:ind w:left="5238" w:hanging="360"/>
      </w:pPr>
      <w:rPr>
        <w:rFonts w:ascii="Wingdings" w:hAnsi="Wingdings" w:hint="default"/>
      </w:rPr>
    </w:lvl>
  </w:abstractNum>
  <w:abstractNum w:abstractNumId="31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0901359">
    <w:abstractNumId w:val="11"/>
  </w:num>
  <w:num w:numId="2" w16cid:durableId="1462501494">
    <w:abstractNumId w:val="17"/>
  </w:num>
  <w:num w:numId="3" w16cid:durableId="2145156668">
    <w:abstractNumId w:val="30"/>
  </w:num>
  <w:num w:numId="4" w16cid:durableId="1231428988">
    <w:abstractNumId w:val="5"/>
  </w:num>
  <w:num w:numId="5" w16cid:durableId="2004967805">
    <w:abstractNumId w:val="20"/>
  </w:num>
  <w:num w:numId="6" w16cid:durableId="824974317">
    <w:abstractNumId w:val="9"/>
  </w:num>
  <w:num w:numId="7" w16cid:durableId="246421625">
    <w:abstractNumId w:val="13"/>
  </w:num>
  <w:num w:numId="8" w16cid:durableId="819813631">
    <w:abstractNumId w:val="3"/>
  </w:num>
  <w:num w:numId="9" w16cid:durableId="497621174">
    <w:abstractNumId w:val="14"/>
  </w:num>
  <w:num w:numId="10" w16cid:durableId="725757398">
    <w:abstractNumId w:val="7"/>
  </w:num>
  <w:num w:numId="11" w16cid:durableId="265966258">
    <w:abstractNumId w:val="23"/>
  </w:num>
  <w:num w:numId="12" w16cid:durableId="1252616790">
    <w:abstractNumId w:val="6"/>
  </w:num>
  <w:num w:numId="13" w16cid:durableId="1819103781">
    <w:abstractNumId w:val="2"/>
  </w:num>
  <w:num w:numId="14" w16cid:durableId="490097486">
    <w:abstractNumId w:val="18"/>
  </w:num>
  <w:num w:numId="15" w16cid:durableId="793332157">
    <w:abstractNumId w:val="0"/>
  </w:num>
  <w:num w:numId="16" w16cid:durableId="494994866">
    <w:abstractNumId w:val="28"/>
  </w:num>
  <w:num w:numId="17" w16cid:durableId="434521342">
    <w:abstractNumId w:val="19"/>
  </w:num>
  <w:num w:numId="18" w16cid:durableId="1226650097">
    <w:abstractNumId w:val="8"/>
  </w:num>
  <w:num w:numId="19" w16cid:durableId="497429210">
    <w:abstractNumId w:val="4"/>
  </w:num>
  <w:num w:numId="20" w16cid:durableId="2110615953">
    <w:abstractNumId w:val="31"/>
  </w:num>
  <w:num w:numId="21" w16cid:durableId="373771708">
    <w:abstractNumId w:val="24"/>
  </w:num>
  <w:num w:numId="22" w16cid:durableId="429547393">
    <w:abstractNumId w:val="10"/>
  </w:num>
  <w:num w:numId="23" w16cid:durableId="394934353">
    <w:abstractNumId w:val="27"/>
  </w:num>
  <w:num w:numId="24" w16cid:durableId="649749598">
    <w:abstractNumId w:val="12"/>
  </w:num>
  <w:num w:numId="25" w16cid:durableId="1807504691">
    <w:abstractNumId w:val="16"/>
  </w:num>
  <w:num w:numId="26" w16cid:durableId="64383760">
    <w:abstractNumId w:val="25"/>
  </w:num>
  <w:num w:numId="27" w16cid:durableId="793213428">
    <w:abstractNumId w:val="26"/>
  </w:num>
  <w:num w:numId="28" w16cid:durableId="511841253">
    <w:abstractNumId w:val="29"/>
  </w:num>
  <w:num w:numId="29" w16cid:durableId="726608907">
    <w:abstractNumId w:val="1"/>
  </w:num>
  <w:num w:numId="30" w16cid:durableId="232588992">
    <w:abstractNumId w:val="15"/>
  </w:num>
  <w:num w:numId="31" w16cid:durableId="673344126">
    <w:abstractNumId w:val="22"/>
  </w:num>
  <w:num w:numId="32" w16cid:durableId="445349243">
    <w:abstractNumId w:val="21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FC3"/>
    <w:rsid w:val="000059C1"/>
    <w:rsid w:val="00033B14"/>
    <w:rsid w:val="000618D1"/>
    <w:rsid w:val="00071266"/>
    <w:rsid w:val="00090A26"/>
    <w:rsid w:val="000940A9"/>
    <w:rsid w:val="000D3AED"/>
    <w:rsid w:val="000F30F6"/>
    <w:rsid w:val="00140F48"/>
    <w:rsid w:val="001512BE"/>
    <w:rsid w:val="00155A82"/>
    <w:rsid w:val="00176FAC"/>
    <w:rsid w:val="00190DD3"/>
    <w:rsid w:val="001B629D"/>
    <w:rsid w:val="001C5386"/>
    <w:rsid w:val="001D1954"/>
    <w:rsid w:val="00236B92"/>
    <w:rsid w:val="0025372A"/>
    <w:rsid w:val="00281CD0"/>
    <w:rsid w:val="002F61CA"/>
    <w:rsid w:val="00301FC3"/>
    <w:rsid w:val="00336A25"/>
    <w:rsid w:val="00373983"/>
    <w:rsid w:val="003A3B8B"/>
    <w:rsid w:val="003F0529"/>
    <w:rsid w:val="00425322"/>
    <w:rsid w:val="00430DD2"/>
    <w:rsid w:val="00450A50"/>
    <w:rsid w:val="00461971"/>
    <w:rsid w:val="00466F0D"/>
    <w:rsid w:val="00494A36"/>
    <w:rsid w:val="004A52A2"/>
    <w:rsid w:val="0050674A"/>
    <w:rsid w:val="00512E56"/>
    <w:rsid w:val="005504B3"/>
    <w:rsid w:val="005840A2"/>
    <w:rsid w:val="005F189F"/>
    <w:rsid w:val="00653E56"/>
    <w:rsid w:val="006C0B97"/>
    <w:rsid w:val="006E3E78"/>
    <w:rsid w:val="006F4A83"/>
    <w:rsid w:val="007155BB"/>
    <w:rsid w:val="007437BD"/>
    <w:rsid w:val="007571C7"/>
    <w:rsid w:val="00767F76"/>
    <w:rsid w:val="007709C5"/>
    <w:rsid w:val="007A0B71"/>
    <w:rsid w:val="007A2641"/>
    <w:rsid w:val="007B353E"/>
    <w:rsid w:val="007C7B2A"/>
    <w:rsid w:val="007D476C"/>
    <w:rsid w:val="008118D2"/>
    <w:rsid w:val="0086529D"/>
    <w:rsid w:val="00887CF3"/>
    <w:rsid w:val="008D580B"/>
    <w:rsid w:val="00933A45"/>
    <w:rsid w:val="009436F5"/>
    <w:rsid w:val="00962212"/>
    <w:rsid w:val="00975C42"/>
    <w:rsid w:val="00991167"/>
    <w:rsid w:val="00A00223"/>
    <w:rsid w:val="00A348C1"/>
    <w:rsid w:val="00A47C88"/>
    <w:rsid w:val="00A563B6"/>
    <w:rsid w:val="00A56727"/>
    <w:rsid w:val="00A9601C"/>
    <w:rsid w:val="00AE25C2"/>
    <w:rsid w:val="00AE672E"/>
    <w:rsid w:val="00AF6DEA"/>
    <w:rsid w:val="00B15BF3"/>
    <w:rsid w:val="00B22B85"/>
    <w:rsid w:val="00B4363C"/>
    <w:rsid w:val="00BC1EB5"/>
    <w:rsid w:val="00BC6B82"/>
    <w:rsid w:val="00BE19C5"/>
    <w:rsid w:val="00C22210"/>
    <w:rsid w:val="00C3680E"/>
    <w:rsid w:val="00CD039F"/>
    <w:rsid w:val="00D3621D"/>
    <w:rsid w:val="00DB32DF"/>
    <w:rsid w:val="00DD12F4"/>
    <w:rsid w:val="00DF53A7"/>
    <w:rsid w:val="00E12651"/>
    <w:rsid w:val="00E43C50"/>
    <w:rsid w:val="00E72B0B"/>
    <w:rsid w:val="00E80593"/>
    <w:rsid w:val="00EA5594"/>
    <w:rsid w:val="00F149B5"/>
    <w:rsid w:val="00F33A65"/>
    <w:rsid w:val="00F53C1E"/>
    <w:rsid w:val="00F8560C"/>
    <w:rsid w:val="00F8611D"/>
    <w:rsid w:val="00F976B4"/>
    <w:rsid w:val="00FA3702"/>
    <w:rsid w:val="00FC4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1D9E0F6"/>
  <w15:docId w15:val="{B03BFF52-6674-429E-9189-5D5D57A99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301FC3"/>
    <w:pPr>
      <w:keepNext/>
      <w:spacing w:after="0" w:line="240" w:lineRule="auto"/>
      <w:jc w:val="center"/>
      <w:outlineLvl w:val="0"/>
    </w:pPr>
    <w:rPr>
      <w:rFonts w:ascii="Garamond" w:eastAsia="Times New Roman" w:hAnsi="Garamond" w:cs="Narkisim"/>
      <w:b/>
      <w:bCs/>
      <w:sz w:val="28"/>
      <w:szCs w:val="28"/>
      <w:u w:val="single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01FC3"/>
    <w:pPr>
      <w:keepNext/>
      <w:keepLines/>
      <w:bidi w:val="0"/>
      <w:spacing w:before="40" w:after="0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  <w:lang w:eastAsia="he-IL"/>
    </w:rPr>
  </w:style>
  <w:style w:type="paragraph" w:styleId="3">
    <w:name w:val="heading 3"/>
    <w:basedOn w:val="a"/>
    <w:next w:val="a"/>
    <w:link w:val="30"/>
    <w:qFormat/>
    <w:rsid w:val="00301FC3"/>
    <w:pPr>
      <w:keepNext/>
      <w:spacing w:after="0" w:line="240" w:lineRule="auto"/>
      <w:jc w:val="center"/>
      <w:outlineLvl w:val="2"/>
    </w:pPr>
    <w:rPr>
      <w:rFonts w:ascii="Garamond" w:eastAsia="Times New Roman" w:hAnsi="Garamond" w:cs="Narkisim"/>
      <w:b/>
      <w:bCs/>
      <w:sz w:val="32"/>
      <w:szCs w:val="32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301FC3"/>
    <w:pPr>
      <w:keepNext/>
      <w:spacing w:after="0" w:line="240" w:lineRule="auto"/>
      <w:outlineLvl w:val="4"/>
    </w:pPr>
    <w:rPr>
      <w:rFonts w:ascii="Garamond" w:eastAsia="Times New Roman" w:hAnsi="Garamond" w:cs="Narkisim"/>
      <w:b/>
      <w:bCs/>
      <w:sz w:val="24"/>
      <w:szCs w:val="24"/>
      <w:lang w:eastAsia="he-IL"/>
    </w:rPr>
  </w:style>
  <w:style w:type="paragraph" w:styleId="6">
    <w:name w:val="heading 6"/>
    <w:basedOn w:val="a"/>
    <w:next w:val="a"/>
    <w:link w:val="60"/>
    <w:qFormat/>
    <w:rsid w:val="00301FC3"/>
    <w:pPr>
      <w:keepNext/>
      <w:numPr>
        <w:numId w:val="12"/>
      </w:numPr>
      <w:spacing w:after="0" w:line="240" w:lineRule="auto"/>
      <w:ind w:right="0"/>
      <w:outlineLvl w:val="5"/>
    </w:pPr>
    <w:rPr>
      <w:rFonts w:ascii="Garamond" w:eastAsia="Times New Roman" w:hAnsi="Garamond" w:cs="Narkisim"/>
      <w:b/>
      <w:bCs/>
      <w:sz w:val="24"/>
      <w:szCs w:val="24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01FC3"/>
    <w:rPr>
      <w:rFonts w:ascii="Garamond" w:eastAsia="Times New Roman" w:hAnsi="Garamond" w:cs="Narkisim"/>
      <w:b/>
      <w:bCs/>
      <w:sz w:val="28"/>
      <w:szCs w:val="28"/>
      <w:u w:val="single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301FC3"/>
    <w:rPr>
      <w:rFonts w:ascii="Calibri Light" w:eastAsia="Times New Roman" w:hAnsi="Calibri Light" w:cs="Times New Roman"/>
      <w:b/>
      <w:bCs/>
      <w:color w:val="5B9BD5"/>
      <w:sz w:val="26"/>
      <w:szCs w:val="26"/>
      <w:lang w:eastAsia="he-IL"/>
    </w:rPr>
  </w:style>
  <w:style w:type="character" w:customStyle="1" w:styleId="30">
    <w:name w:val="כותרת 3 תו"/>
    <w:basedOn w:val="a0"/>
    <w:link w:val="3"/>
    <w:rsid w:val="00301FC3"/>
    <w:rPr>
      <w:rFonts w:ascii="Garamond" w:eastAsia="Times New Roman" w:hAnsi="Garamond" w:cs="Narkisim"/>
      <w:b/>
      <w:bCs/>
      <w:sz w:val="32"/>
      <w:szCs w:val="32"/>
      <w:u w:val="single"/>
      <w:lang w:eastAsia="he-IL"/>
    </w:rPr>
  </w:style>
  <w:style w:type="character" w:customStyle="1" w:styleId="50">
    <w:name w:val="כותרת 5 תו"/>
    <w:basedOn w:val="a0"/>
    <w:link w:val="5"/>
    <w:rsid w:val="00301FC3"/>
    <w:rPr>
      <w:rFonts w:ascii="Garamond" w:eastAsia="Times New Roman" w:hAnsi="Garamond" w:cs="Narkisim"/>
      <w:b/>
      <w:bCs/>
      <w:sz w:val="24"/>
      <w:szCs w:val="24"/>
      <w:lang w:eastAsia="he-IL"/>
    </w:rPr>
  </w:style>
  <w:style w:type="character" w:customStyle="1" w:styleId="60">
    <w:name w:val="כותרת 6 תו"/>
    <w:basedOn w:val="a0"/>
    <w:link w:val="6"/>
    <w:rsid w:val="00301FC3"/>
    <w:rPr>
      <w:rFonts w:ascii="Garamond" w:eastAsia="Times New Roman" w:hAnsi="Garamond" w:cs="Narkisim"/>
      <w:b/>
      <w:bCs/>
      <w:sz w:val="24"/>
      <w:szCs w:val="24"/>
      <w:lang w:eastAsia="he-IL"/>
    </w:rPr>
  </w:style>
  <w:style w:type="numbering" w:customStyle="1" w:styleId="11">
    <w:name w:val="ללא רשימה1"/>
    <w:next w:val="a2"/>
    <w:uiPriority w:val="99"/>
    <w:semiHidden/>
    <w:unhideWhenUsed/>
    <w:rsid w:val="00301FC3"/>
  </w:style>
  <w:style w:type="paragraph" w:customStyle="1" w:styleId="21">
    <w:name w:val="כותרת 21"/>
    <w:basedOn w:val="a"/>
    <w:next w:val="a"/>
    <w:uiPriority w:val="9"/>
    <w:semiHidden/>
    <w:unhideWhenUsed/>
    <w:qFormat/>
    <w:rsid w:val="00301FC3"/>
    <w:pPr>
      <w:keepNext/>
      <w:keepLines/>
      <w:spacing w:before="200" w:after="0" w:line="240" w:lineRule="auto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  <w:lang w:eastAsia="he-IL"/>
    </w:rPr>
  </w:style>
  <w:style w:type="numbering" w:customStyle="1" w:styleId="110">
    <w:name w:val="ללא רשימה11"/>
    <w:next w:val="a2"/>
    <w:uiPriority w:val="99"/>
    <w:semiHidden/>
    <w:unhideWhenUsed/>
    <w:rsid w:val="00301FC3"/>
  </w:style>
  <w:style w:type="paragraph" w:styleId="a3">
    <w:name w:val="header"/>
    <w:basedOn w:val="a"/>
    <w:link w:val="a4"/>
    <w:uiPriority w:val="99"/>
    <w:unhideWhenUsed/>
    <w:rsid w:val="00301FC3"/>
    <w:pPr>
      <w:tabs>
        <w:tab w:val="center" w:pos="4680"/>
        <w:tab w:val="right" w:pos="9360"/>
      </w:tabs>
      <w:bidi w:val="0"/>
      <w:spacing w:after="0" w:line="240" w:lineRule="auto"/>
    </w:pPr>
    <w:rPr>
      <w:rFonts w:ascii="Times New Roman" w:eastAsia="Calibri" w:hAnsi="Times New Roman" w:cs="David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301FC3"/>
    <w:rPr>
      <w:rFonts w:ascii="Times New Roman" w:eastAsia="Calibri" w:hAnsi="Times New Roman" w:cs="David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301FC3"/>
    <w:pPr>
      <w:tabs>
        <w:tab w:val="center" w:pos="4680"/>
        <w:tab w:val="right" w:pos="9360"/>
      </w:tabs>
      <w:bidi w:val="0"/>
      <w:spacing w:after="0" w:line="240" w:lineRule="auto"/>
    </w:pPr>
    <w:rPr>
      <w:rFonts w:ascii="Times New Roman" w:eastAsia="Calibri" w:hAnsi="Times New Roman" w:cs="David"/>
      <w:sz w:val="24"/>
      <w:szCs w:val="24"/>
    </w:rPr>
  </w:style>
  <w:style w:type="character" w:customStyle="1" w:styleId="a6">
    <w:name w:val="כותרת תחתונה תו"/>
    <w:basedOn w:val="a0"/>
    <w:link w:val="a5"/>
    <w:uiPriority w:val="99"/>
    <w:rsid w:val="00301FC3"/>
    <w:rPr>
      <w:rFonts w:ascii="Times New Roman" w:eastAsia="Calibri" w:hAnsi="Times New Roman" w:cs="David"/>
      <w:sz w:val="24"/>
      <w:szCs w:val="24"/>
    </w:rPr>
  </w:style>
  <w:style w:type="table" w:customStyle="1" w:styleId="12">
    <w:name w:val="רשת טבלה1"/>
    <w:basedOn w:val="a1"/>
    <w:next w:val="a7"/>
    <w:uiPriority w:val="59"/>
    <w:rsid w:val="00301FC3"/>
    <w:pPr>
      <w:bidi w:val="0"/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uiPriority w:val="99"/>
    <w:semiHidden/>
    <w:unhideWhenUsed/>
    <w:rsid w:val="00301FC3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301FC3"/>
    <w:pPr>
      <w:spacing w:after="200" w:line="240" w:lineRule="auto"/>
    </w:pPr>
    <w:rPr>
      <w:rFonts w:eastAsia="Times New Roman"/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301FC3"/>
    <w:rPr>
      <w:rFonts w:eastAsia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301FC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301FC3"/>
    <w:rPr>
      <w:rFonts w:eastAsia="Times New Roman"/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301FC3"/>
    <w:pPr>
      <w:spacing w:after="0" w:line="240" w:lineRule="auto"/>
    </w:pPr>
    <w:rPr>
      <w:rFonts w:ascii="Segoe UI" w:eastAsia="Times New Roman" w:hAnsi="Segoe UI" w:cs="Segoe UI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301FC3"/>
    <w:rPr>
      <w:rFonts w:ascii="Segoe UI" w:eastAsia="Times New Roman" w:hAnsi="Segoe UI" w:cs="Segoe UI"/>
      <w:sz w:val="18"/>
      <w:szCs w:val="18"/>
    </w:rPr>
  </w:style>
  <w:style w:type="paragraph" w:customStyle="1" w:styleId="13">
    <w:name w:val="מהדורה1"/>
    <w:next w:val="af"/>
    <w:hidden/>
    <w:uiPriority w:val="99"/>
    <w:semiHidden/>
    <w:rsid w:val="00301FC3"/>
    <w:pPr>
      <w:bidi w:val="0"/>
      <w:spacing w:after="0" w:line="240" w:lineRule="auto"/>
    </w:pPr>
    <w:rPr>
      <w:rFonts w:eastAsia="Times New Roman"/>
    </w:rPr>
  </w:style>
  <w:style w:type="paragraph" w:styleId="af0">
    <w:name w:val="List Paragraph"/>
    <w:basedOn w:val="a"/>
    <w:uiPriority w:val="34"/>
    <w:qFormat/>
    <w:rsid w:val="00301FC3"/>
    <w:pPr>
      <w:spacing w:after="200" w:line="276" w:lineRule="auto"/>
      <w:ind w:left="720"/>
      <w:contextualSpacing/>
    </w:pPr>
    <w:rPr>
      <w:rFonts w:eastAsia="Times New Roman"/>
    </w:rPr>
  </w:style>
  <w:style w:type="paragraph" w:styleId="af1">
    <w:name w:val="footnote text"/>
    <w:basedOn w:val="a"/>
    <w:link w:val="af2"/>
    <w:uiPriority w:val="99"/>
    <w:semiHidden/>
    <w:unhideWhenUsed/>
    <w:rsid w:val="00301FC3"/>
    <w:pPr>
      <w:spacing w:after="0" w:line="240" w:lineRule="auto"/>
    </w:pPr>
    <w:rPr>
      <w:rFonts w:eastAsia="Times New Roman"/>
      <w:sz w:val="20"/>
      <w:szCs w:val="20"/>
    </w:rPr>
  </w:style>
  <w:style w:type="character" w:customStyle="1" w:styleId="af2">
    <w:name w:val="טקסט הערת שוליים תו"/>
    <w:basedOn w:val="a0"/>
    <w:link w:val="af1"/>
    <w:uiPriority w:val="99"/>
    <w:semiHidden/>
    <w:rsid w:val="00301FC3"/>
    <w:rPr>
      <w:rFonts w:eastAsia="Times New Roman"/>
      <w:sz w:val="20"/>
      <w:szCs w:val="20"/>
    </w:rPr>
  </w:style>
  <w:style w:type="character" w:styleId="af3">
    <w:name w:val="footnote reference"/>
    <w:basedOn w:val="a0"/>
    <w:uiPriority w:val="99"/>
    <w:semiHidden/>
    <w:unhideWhenUsed/>
    <w:rsid w:val="00301FC3"/>
    <w:rPr>
      <w:vertAlign w:val="superscript"/>
    </w:rPr>
  </w:style>
  <w:style w:type="paragraph" w:customStyle="1" w:styleId="NormalWeb1">
    <w:name w:val="Normal (Web)‎1"/>
    <w:basedOn w:val="a"/>
    <w:uiPriority w:val="99"/>
    <w:unhideWhenUsed/>
    <w:rsid w:val="00301FC3"/>
    <w:pPr>
      <w:bidi w:val="0"/>
      <w:spacing w:before="100" w:beforeAutospacing="1" w:after="100" w:afterAutospacing="1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a7">
    <w:name w:val="Table Grid"/>
    <w:basedOn w:val="a1"/>
    <w:uiPriority w:val="39"/>
    <w:rsid w:val="00301FC3"/>
    <w:pPr>
      <w:bidi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Revision"/>
    <w:hidden/>
    <w:uiPriority w:val="99"/>
    <w:semiHidden/>
    <w:rsid w:val="00301FC3"/>
    <w:pPr>
      <w:bidi w:val="0"/>
      <w:spacing w:after="0" w:line="240" w:lineRule="auto"/>
    </w:pPr>
  </w:style>
  <w:style w:type="character" w:customStyle="1" w:styleId="210">
    <w:name w:val="כותרת 2 תו1"/>
    <w:basedOn w:val="a0"/>
    <w:uiPriority w:val="9"/>
    <w:semiHidden/>
    <w:rsid w:val="00301FC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a0"/>
    <w:uiPriority w:val="99"/>
    <w:unhideWhenUsed/>
    <w:rsid w:val="00991167"/>
    <w:rPr>
      <w:color w:val="0563C1" w:themeColor="hyperlink"/>
      <w:u w:val="single"/>
    </w:rPr>
  </w:style>
  <w:style w:type="character" w:styleId="af4">
    <w:name w:val="Unresolved Mention"/>
    <w:basedOn w:val="a0"/>
    <w:uiPriority w:val="99"/>
    <w:semiHidden/>
    <w:unhideWhenUsed/>
    <w:rsid w:val="009911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95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6379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76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17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4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3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582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28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11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239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76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131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05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11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56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282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498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552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404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591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563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648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95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37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77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85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96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45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59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43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31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474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57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495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7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8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92678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36857727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3594595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91967597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09067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390323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29641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77732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1175538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2748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8641693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3019628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7302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66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2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564141">
          <w:marLeft w:val="0"/>
          <w:marRight w:val="15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728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714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07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2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bc24395-5445-4cf0-9cff-a32c215bef19">CVK6SK37K4J5-1701531007-184264</_dlc_DocId>
    <lcf76f155ced4ddcb4097134ff3c332f xmlns="7519c929-48b1-4b34-aa61-8d480b3cc7cd">
      <Terms xmlns="http://schemas.microsoft.com/office/infopath/2007/PartnerControls"/>
    </lcf76f155ced4ddcb4097134ff3c332f>
    <TaxCatchAll xmlns="1bc24395-5445-4cf0-9cff-a32c215bef19" xsi:nil="true"/>
    <_dlc_DocIdUrl xmlns="1bc24395-5445-4cf0-9cff-a32c215bef19">
      <Url>https://yvcac.sharepoint.com/sites/AcadAdmin/_layouts/15/DocIdRedir.aspx?ID=CVK6SK37K4J5-1701531007-184264</Url>
      <Description>CVK6SK37K4J5-1701531007-184264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0491DEE65F94949B8E01F930C13094F" ma:contentTypeVersion="2713" ma:contentTypeDescription="צור מסמך חדש." ma:contentTypeScope="" ma:versionID="7d56b3996229e7b1edc098adcbc5d7c3">
  <xsd:schema xmlns:xsd="http://www.w3.org/2001/XMLSchema" xmlns:xs="http://www.w3.org/2001/XMLSchema" xmlns:p="http://schemas.microsoft.com/office/2006/metadata/properties" xmlns:ns2="1bc24395-5445-4cf0-9cff-a32c215bef19" xmlns:ns3="7519c929-48b1-4b34-aa61-8d480b3cc7cd" targetNamespace="http://schemas.microsoft.com/office/2006/metadata/properties" ma:root="true" ma:fieldsID="e998486649e2accf848a454ef76b44be" ns2:_="" ns3:_="">
    <xsd:import namespace="1bc24395-5445-4cf0-9cff-a32c215bef19"/>
    <xsd:import namespace="7519c929-48b1-4b34-aa61-8d480b3cc7cd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e6b85013-cf2f-4fcc-bb93-cef8bef77e01}" ma:internalName="TaxCatchAll" ma:showField="CatchAllData" ma:web="1bc24395-5445-4cf0-9cff-a32c215be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19c929-48b1-4b34-aa61-8d480b3cc7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תגיות תמונה" ma:readOnly="false" ma:fieldId="{5cf76f15-5ced-4ddc-b409-7134ff3c332f}" ma:taxonomyMulti="true" ma:sspId="e5cf2245-9dd4-4bf3-a411-dd998130352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8996D8-8F6F-4033-9765-3C085967F076}">
  <ds:schemaRefs>
    <ds:schemaRef ds:uri="http://schemas.microsoft.com/office/2006/metadata/properties"/>
    <ds:schemaRef ds:uri="http://schemas.microsoft.com/office/infopath/2007/PartnerControls"/>
    <ds:schemaRef ds:uri="1bc24395-5445-4cf0-9cff-a32c215bef19"/>
    <ds:schemaRef ds:uri="7519c929-48b1-4b34-aa61-8d480b3cc7cd"/>
  </ds:schemaRefs>
</ds:datastoreItem>
</file>

<file path=customXml/itemProps2.xml><?xml version="1.0" encoding="utf-8"?>
<ds:datastoreItem xmlns:ds="http://schemas.openxmlformats.org/officeDocument/2006/customXml" ds:itemID="{7BC6A006-6E48-4B69-B87D-1D60949E4FD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22C16D-27A9-4DEC-A71F-30C72D66B696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801957E0-01A4-4799-AF39-01DD917D34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7519c929-48b1-4b34-aa61-8d480b3cc7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518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Efrat Sagy</dc:creator>
  <cp:keywords/>
  <dc:description/>
  <cp:lastModifiedBy>User</cp:lastModifiedBy>
  <cp:revision>4</cp:revision>
  <dcterms:created xsi:type="dcterms:W3CDTF">2024-10-20T10:27:00Z</dcterms:created>
  <dcterms:modified xsi:type="dcterms:W3CDTF">2024-10-20T13:30:00Z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0x01010060491DEE65F94949B8E01F930C13094F</vt:lpwstr>
  </property>
  <property fmtid="{D5CDD505-2E9C-101B-9397-08002B2CF9AE}" pid="4" name="_dlc_DocIdItemGuid">
    <vt:lpwstr>81bc0c12-6db9-4906-87fc-8f943bbac886</vt:lpwstr>
  </property>
</Properties>
</file>